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CC3A" w14:textId="77777777" w:rsidR="003F5FD8" w:rsidRPr="00912F12" w:rsidRDefault="003F5FD8" w:rsidP="003F5FD8">
      <w:pPr>
        <w:rPr>
          <w:color w:val="435F49" w:themeColor="accent3" w:themeShade="80"/>
        </w:rPr>
      </w:pPr>
      <w:r w:rsidRPr="00912F12">
        <w:rPr>
          <w:b/>
          <w:color w:val="435F49" w:themeColor="accent3" w:themeShade="80"/>
        </w:rPr>
        <w:t>Note:</w:t>
      </w:r>
      <w:r w:rsidRPr="00912F12">
        <w:rPr>
          <w:color w:val="435F49" w:themeColor="accent3" w:themeShade="80"/>
        </w:rPr>
        <w:t xml:space="preserve"> Employers </w:t>
      </w:r>
      <w:r w:rsidR="00912F12" w:rsidRPr="00912F12">
        <w:rPr>
          <w:color w:val="435F49" w:themeColor="accent3" w:themeShade="80"/>
        </w:rPr>
        <w:t>are</w:t>
      </w:r>
      <w:r w:rsidRPr="00912F12">
        <w:rPr>
          <w:color w:val="435F49" w:themeColor="accent3" w:themeShade="80"/>
        </w:rPr>
        <w:t xml:space="preserve"> free to adjust this sample heat illness prevention plan to suit their individual needs. However, the main elements of the sample plan should remain intact.</w:t>
      </w:r>
    </w:p>
    <w:p w14:paraId="562AA76F" w14:textId="77777777" w:rsidR="002E7F11" w:rsidRDefault="003F5FD8" w:rsidP="002E7F11">
      <w:pPr>
        <w:pStyle w:val="Title"/>
      </w:pPr>
      <w:r w:rsidRPr="003F5FD8">
        <w:t>Heat Illness Prevention Plan</w:t>
      </w:r>
    </w:p>
    <w:p w14:paraId="3D662969" w14:textId="77777777" w:rsidR="00B77CCF" w:rsidRPr="00B77CCF" w:rsidRDefault="00B62446" w:rsidP="00B77CCF">
      <w:pPr>
        <w:tabs>
          <w:tab w:val="right" w:pos="10080"/>
        </w:tabs>
        <w:rPr>
          <w:b/>
          <w:sz w:val="28"/>
          <w:u w:val="single"/>
        </w:rPr>
      </w:pPr>
      <w:r>
        <w:rPr>
          <w:b/>
          <w:sz w:val="28"/>
          <w:szCs w:val="28"/>
          <w:u w:val="single"/>
        </w:rPr>
        <w:t xml:space="preserve"> </w:t>
      </w:r>
      <w:sdt>
        <w:sdtPr>
          <w:rPr>
            <w:b/>
            <w:sz w:val="28"/>
            <w:szCs w:val="28"/>
            <w:u w:val="single"/>
          </w:rPr>
          <w:id w:val="-2097778072"/>
          <w:placeholder>
            <w:docPart w:val="833C7EA35FEC4C628A54773F892492E1"/>
          </w:placeholder>
          <w:showingPlcHdr/>
        </w:sdtPr>
        <w:sdtEndPr/>
        <w:sdtContent>
          <w:r w:rsidR="00B77CCF" w:rsidRPr="00B77CCF">
            <w:rPr>
              <w:rStyle w:val="PlaceholderText"/>
              <w:b/>
              <w:color w:val="648F6D" w:themeColor="accent3" w:themeShade="BF"/>
              <w:sz w:val="28"/>
              <w:szCs w:val="28"/>
              <w:u w:val="single"/>
            </w:rPr>
            <w:t>Enter Company Name</w:t>
          </w:r>
        </w:sdtContent>
      </w:sdt>
      <w:r w:rsidR="00B77CCF" w:rsidRPr="00B62446">
        <w:rPr>
          <w:b/>
          <w:sz w:val="28"/>
          <w:szCs w:val="28"/>
          <w:u w:val="single"/>
        </w:rPr>
        <w:t xml:space="preserve"> </w:t>
      </w:r>
      <w:r w:rsidR="00B77CCF" w:rsidRPr="00B62446">
        <w:rPr>
          <w:b/>
          <w:u w:val="single"/>
        </w:rPr>
        <w:tab/>
      </w:r>
      <w:r>
        <w:rPr>
          <w:b/>
        </w:rPr>
        <w:t xml:space="preserve"> </w:t>
      </w:r>
      <w:r w:rsidR="00B77CCF" w:rsidRPr="00B77CCF">
        <w:t xml:space="preserve">Date: </w:t>
      </w:r>
      <w:r w:rsidR="00B77CCF" w:rsidRPr="00B77CCF">
        <w:rPr>
          <w:b/>
          <w:u w:val="single"/>
        </w:rPr>
        <w:t xml:space="preserve"> </w:t>
      </w:r>
      <w:sdt>
        <w:sdtPr>
          <w:rPr>
            <w:b/>
            <w:u w:val="single"/>
          </w:rPr>
          <w:id w:val="545253600"/>
          <w:placeholder>
            <w:docPart w:val="3391D72C24134A978A060EB8943F744C"/>
          </w:placeholder>
          <w:showingPlcHdr/>
          <w:date>
            <w:dateFormat w:val="M/d/yyyy"/>
            <w:lid w:val="en-US"/>
            <w:storeMappedDataAs w:val="dateTime"/>
            <w:calendar w:val="gregorian"/>
          </w:date>
        </w:sdtPr>
        <w:sdtEndPr/>
        <w:sdtContent>
          <w:r w:rsidR="00B77CCF" w:rsidRPr="00B77CCF">
            <w:rPr>
              <w:rStyle w:val="PlaceholderText"/>
              <w:b/>
              <w:color w:val="648F6D" w:themeColor="accent3" w:themeShade="BF"/>
              <w:u w:val="single"/>
            </w:rPr>
            <w:t>Enter a date</w:t>
          </w:r>
        </w:sdtContent>
      </w:sdt>
      <w:r w:rsidR="00B77CCF" w:rsidRPr="00B77CCF">
        <w:rPr>
          <w:b/>
          <w:u w:val="single"/>
        </w:rPr>
        <w:t xml:space="preserve"> </w:t>
      </w:r>
    </w:p>
    <w:sdt>
      <w:sdtPr>
        <w:rPr>
          <w:rFonts w:asciiTheme="minorHAnsi" w:eastAsia="Times New Roman" w:hAnsiTheme="minorHAnsi" w:cs="Times New Roman"/>
          <w:color w:val="auto"/>
          <w:sz w:val="24"/>
          <w:szCs w:val="24"/>
        </w:rPr>
        <w:id w:val="638076956"/>
        <w:docPartObj>
          <w:docPartGallery w:val="Table of Contents"/>
          <w:docPartUnique/>
        </w:docPartObj>
      </w:sdtPr>
      <w:sdtEndPr>
        <w:rPr>
          <w:b/>
          <w:bCs/>
          <w:noProof/>
        </w:rPr>
      </w:sdtEndPr>
      <w:sdtContent>
        <w:p w14:paraId="134F840E" w14:textId="77777777" w:rsidR="00EE2A17" w:rsidRDefault="00EE2A17">
          <w:pPr>
            <w:pStyle w:val="TOCHeading"/>
          </w:pPr>
          <w:r>
            <w:t>Table of Contents</w:t>
          </w:r>
        </w:p>
        <w:p w14:paraId="6C89B791" w14:textId="77777777" w:rsidR="00087593" w:rsidRDefault="00EE2A17">
          <w:pPr>
            <w:pStyle w:val="TOC2"/>
            <w:tabs>
              <w:tab w:val="right" w:leader="dot" w:pos="10070"/>
            </w:tabs>
            <w:rPr>
              <w:rFonts w:eastAsiaTheme="minorEastAsia" w:cstheme="minorBidi"/>
              <w:noProof/>
              <w:sz w:val="22"/>
              <w:szCs w:val="22"/>
            </w:rPr>
          </w:pPr>
          <w:r>
            <w:fldChar w:fldCharType="begin"/>
          </w:r>
          <w:r>
            <w:instrText xml:space="preserve"> TOC \o "1-2" \h \z \u </w:instrText>
          </w:r>
          <w:r>
            <w:fldChar w:fldCharType="separate"/>
          </w:r>
          <w:hyperlink w:anchor="_Toc106193403" w:history="1">
            <w:r w:rsidR="00087593" w:rsidRPr="0046313C">
              <w:rPr>
                <w:rStyle w:val="Hyperlink"/>
                <w:noProof/>
              </w:rPr>
              <w:t>1. Purpose</w:t>
            </w:r>
            <w:r w:rsidR="00087593">
              <w:rPr>
                <w:noProof/>
                <w:webHidden/>
              </w:rPr>
              <w:tab/>
            </w:r>
            <w:r w:rsidR="00087593">
              <w:rPr>
                <w:noProof/>
                <w:webHidden/>
              </w:rPr>
              <w:fldChar w:fldCharType="begin"/>
            </w:r>
            <w:r w:rsidR="00087593">
              <w:rPr>
                <w:noProof/>
                <w:webHidden/>
              </w:rPr>
              <w:instrText xml:space="preserve"> PAGEREF _Toc106193403 \h </w:instrText>
            </w:r>
            <w:r w:rsidR="00087593">
              <w:rPr>
                <w:noProof/>
                <w:webHidden/>
              </w:rPr>
            </w:r>
            <w:r w:rsidR="00087593">
              <w:rPr>
                <w:noProof/>
                <w:webHidden/>
              </w:rPr>
              <w:fldChar w:fldCharType="separate"/>
            </w:r>
            <w:r w:rsidR="00087593">
              <w:rPr>
                <w:noProof/>
                <w:webHidden/>
              </w:rPr>
              <w:t>1</w:t>
            </w:r>
            <w:r w:rsidR="00087593">
              <w:rPr>
                <w:noProof/>
                <w:webHidden/>
              </w:rPr>
              <w:fldChar w:fldCharType="end"/>
            </w:r>
          </w:hyperlink>
        </w:p>
        <w:p w14:paraId="7A543580" w14:textId="77777777" w:rsidR="00087593" w:rsidRDefault="00DE2E37">
          <w:pPr>
            <w:pStyle w:val="TOC2"/>
            <w:tabs>
              <w:tab w:val="right" w:leader="dot" w:pos="10070"/>
            </w:tabs>
            <w:rPr>
              <w:rFonts w:eastAsiaTheme="minorEastAsia" w:cstheme="minorBidi"/>
              <w:noProof/>
              <w:sz w:val="22"/>
              <w:szCs w:val="22"/>
            </w:rPr>
          </w:pPr>
          <w:hyperlink w:anchor="_Toc106193404" w:history="1">
            <w:r w:rsidR="00087593" w:rsidRPr="0046313C">
              <w:rPr>
                <w:rStyle w:val="Hyperlink"/>
                <w:noProof/>
              </w:rPr>
              <w:t>2. Scope</w:t>
            </w:r>
            <w:r w:rsidR="00087593">
              <w:rPr>
                <w:noProof/>
                <w:webHidden/>
              </w:rPr>
              <w:tab/>
            </w:r>
            <w:r w:rsidR="00087593">
              <w:rPr>
                <w:noProof/>
                <w:webHidden/>
              </w:rPr>
              <w:fldChar w:fldCharType="begin"/>
            </w:r>
            <w:r w:rsidR="00087593">
              <w:rPr>
                <w:noProof/>
                <w:webHidden/>
              </w:rPr>
              <w:instrText xml:space="preserve"> PAGEREF _Toc106193404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0B956B36" w14:textId="77777777" w:rsidR="00087593" w:rsidRDefault="00DE2E37">
          <w:pPr>
            <w:pStyle w:val="TOC2"/>
            <w:tabs>
              <w:tab w:val="right" w:leader="dot" w:pos="10070"/>
            </w:tabs>
            <w:rPr>
              <w:rFonts w:eastAsiaTheme="minorEastAsia" w:cstheme="minorBidi"/>
              <w:noProof/>
              <w:sz w:val="22"/>
              <w:szCs w:val="22"/>
            </w:rPr>
          </w:pPr>
          <w:hyperlink w:anchor="_Toc106193405" w:history="1">
            <w:r w:rsidR="00087593" w:rsidRPr="0046313C">
              <w:rPr>
                <w:rStyle w:val="Hyperlink"/>
                <w:noProof/>
              </w:rPr>
              <w:t>3. Background</w:t>
            </w:r>
            <w:r w:rsidR="00087593">
              <w:rPr>
                <w:noProof/>
                <w:webHidden/>
              </w:rPr>
              <w:tab/>
            </w:r>
            <w:r w:rsidR="00087593">
              <w:rPr>
                <w:noProof/>
                <w:webHidden/>
              </w:rPr>
              <w:fldChar w:fldCharType="begin"/>
            </w:r>
            <w:r w:rsidR="00087593">
              <w:rPr>
                <w:noProof/>
                <w:webHidden/>
              </w:rPr>
              <w:instrText xml:space="preserve"> PAGEREF _Toc106193405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7E3EA5E5" w14:textId="77777777" w:rsidR="00087593" w:rsidRDefault="00DE2E37">
          <w:pPr>
            <w:pStyle w:val="TOC2"/>
            <w:tabs>
              <w:tab w:val="right" w:leader="dot" w:pos="10070"/>
            </w:tabs>
            <w:rPr>
              <w:rFonts w:eastAsiaTheme="minorEastAsia" w:cstheme="minorBidi"/>
              <w:noProof/>
              <w:sz w:val="22"/>
              <w:szCs w:val="22"/>
            </w:rPr>
          </w:pPr>
          <w:hyperlink w:anchor="_Toc106193406" w:history="1">
            <w:r w:rsidR="00087593" w:rsidRPr="0046313C">
              <w:rPr>
                <w:rStyle w:val="Hyperlink"/>
                <w:noProof/>
              </w:rPr>
              <w:t xml:space="preserve">4. Risk </w:t>
            </w:r>
            <w:r w:rsidR="00087593" w:rsidRPr="0046313C">
              <w:rPr>
                <w:rStyle w:val="Hyperlink"/>
                <w:noProof/>
              </w:rPr>
              <w:t>F</w:t>
            </w:r>
            <w:r w:rsidR="00087593" w:rsidRPr="0046313C">
              <w:rPr>
                <w:rStyle w:val="Hyperlink"/>
                <w:noProof/>
              </w:rPr>
              <w:t>actors</w:t>
            </w:r>
            <w:r w:rsidR="00087593">
              <w:rPr>
                <w:noProof/>
                <w:webHidden/>
              </w:rPr>
              <w:tab/>
            </w:r>
            <w:r w:rsidR="00087593">
              <w:rPr>
                <w:noProof/>
                <w:webHidden/>
              </w:rPr>
              <w:fldChar w:fldCharType="begin"/>
            </w:r>
            <w:r w:rsidR="00087593">
              <w:rPr>
                <w:noProof/>
                <w:webHidden/>
              </w:rPr>
              <w:instrText xml:space="preserve"> PAGEREF _Toc106193406 \h </w:instrText>
            </w:r>
            <w:r w:rsidR="00087593">
              <w:rPr>
                <w:noProof/>
                <w:webHidden/>
              </w:rPr>
            </w:r>
            <w:r w:rsidR="00087593">
              <w:rPr>
                <w:noProof/>
                <w:webHidden/>
              </w:rPr>
              <w:fldChar w:fldCharType="separate"/>
            </w:r>
            <w:r w:rsidR="00087593">
              <w:rPr>
                <w:noProof/>
                <w:webHidden/>
              </w:rPr>
              <w:t>2</w:t>
            </w:r>
            <w:r w:rsidR="00087593">
              <w:rPr>
                <w:noProof/>
                <w:webHidden/>
              </w:rPr>
              <w:fldChar w:fldCharType="end"/>
            </w:r>
          </w:hyperlink>
        </w:p>
        <w:p w14:paraId="446F33A2" w14:textId="77777777" w:rsidR="00087593" w:rsidRDefault="00DE2E37">
          <w:pPr>
            <w:pStyle w:val="TOC2"/>
            <w:tabs>
              <w:tab w:val="right" w:leader="dot" w:pos="10070"/>
            </w:tabs>
            <w:rPr>
              <w:rFonts w:eastAsiaTheme="minorEastAsia" w:cstheme="minorBidi"/>
              <w:noProof/>
              <w:sz w:val="22"/>
              <w:szCs w:val="22"/>
            </w:rPr>
          </w:pPr>
          <w:hyperlink w:anchor="_Toc106193407" w:history="1">
            <w:r w:rsidR="00087593" w:rsidRPr="0046313C">
              <w:rPr>
                <w:rStyle w:val="Hyperlink"/>
                <w:noProof/>
              </w:rPr>
              <w:t>5. NIOSH Heat Stress App</w:t>
            </w:r>
            <w:r w:rsidR="00087593">
              <w:rPr>
                <w:noProof/>
                <w:webHidden/>
              </w:rPr>
              <w:tab/>
            </w:r>
            <w:r w:rsidR="00087593">
              <w:rPr>
                <w:noProof/>
                <w:webHidden/>
              </w:rPr>
              <w:fldChar w:fldCharType="begin"/>
            </w:r>
            <w:r w:rsidR="00087593">
              <w:rPr>
                <w:noProof/>
                <w:webHidden/>
              </w:rPr>
              <w:instrText xml:space="preserve"> PAGEREF _Toc106193407 \h </w:instrText>
            </w:r>
            <w:r w:rsidR="00087593">
              <w:rPr>
                <w:noProof/>
                <w:webHidden/>
              </w:rPr>
            </w:r>
            <w:r w:rsidR="00087593">
              <w:rPr>
                <w:noProof/>
                <w:webHidden/>
              </w:rPr>
              <w:fldChar w:fldCharType="separate"/>
            </w:r>
            <w:r w:rsidR="00087593">
              <w:rPr>
                <w:noProof/>
                <w:webHidden/>
              </w:rPr>
              <w:t>3</w:t>
            </w:r>
            <w:r w:rsidR="00087593">
              <w:rPr>
                <w:noProof/>
                <w:webHidden/>
              </w:rPr>
              <w:fldChar w:fldCharType="end"/>
            </w:r>
          </w:hyperlink>
        </w:p>
        <w:p w14:paraId="791CA7FD" w14:textId="77777777" w:rsidR="00087593" w:rsidRDefault="00DE2E37">
          <w:pPr>
            <w:pStyle w:val="TOC2"/>
            <w:tabs>
              <w:tab w:val="right" w:leader="dot" w:pos="10070"/>
            </w:tabs>
            <w:rPr>
              <w:rFonts w:eastAsiaTheme="minorEastAsia" w:cstheme="minorBidi"/>
              <w:noProof/>
              <w:sz w:val="22"/>
              <w:szCs w:val="22"/>
            </w:rPr>
          </w:pPr>
          <w:hyperlink w:anchor="_Toc106193408" w:history="1">
            <w:r w:rsidR="00087593" w:rsidRPr="0046313C">
              <w:rPr>
                <w:rStyle w:val="Hyperlink"/>
                <w:noProof/>
              </w:rPr>
              <w:t>6. Heat-Related Illnesses</w:t>
            </w:r>
            <w:r w:rsidR="00087593">
              <w:rPr>
                <w:noProof/>
                <w:webHidden/>
              </w:rPr>
              <w:tab/>
            </w:r>
            <w:r w:rsidR="00087593">
              <w:rPr>
                <w:noProof/>
                <w:webHidden/>
              </w:rPr>
              <w:fldChar w:fldCharType="begin"/>
            </w:r>
            <w:r w:rsidR="00087593">
              <w:rPr>
                <w:noProof/>
                <w:webHidden/>
              </w:rPr>
              <w:instrText xml:space="preserve"> PAGEREF _Toc106193408 \h </w:instrText>
            </w:r>
            <w:r w:rsidR="00087593">
              <w:rPr>
                <w:noProof/>
                <w:webHidden/>
              </w:rPr>
            </w:r>
            <w:r w:rsidR="00087593">
              <w:rPr>
                <w:noProof/>
                <w:webHidden/>
              </w:rPr>
              <w:fldChar w:fldCharType="separate"/>
            </w:r>
            <w:r w:rsidR="00087593">
              <w:rPr>
                <w:noProof/>
                <w:webHidden/>
              </w:rPr>
              <w:t>3</w:t>
            </w:r>
            <w:r w:rsidR="00087593">
              <w:rPr>
                <w:noProof/>
                <w:webHidden/>
              </w:rPr>
              <w:fldChar w:fldCharType="end"/>
            </w:r>
          </w:hyperlink>
        </w:p>
        <w:p w14:paraId="5B658274" w14:textId="77777777" w:rsidR="00087593" w:rsidRDefault="00DE2E37">
          <w:pPr>
            <w:pStyle w:val="TOC2"/>
            <w:tabs>
              <w:tab w:val="right" w:leader="dot" w:pos="10070"/>
            </w:tabs>
            <w:rPr>
              <w:rFonts w:eastAsiaTheme="minorEastAsia" w:cstheme="minorBidi"/>
              <w:noProof/>
              <w:sz w:val="22"/>
              <w:szCs w:val="22"/>
            </w:rPr>
          </w:pPr>
          <w:hyperlink w:anchor="_Toc106193409" w:history="1">
            <w:r w:rsidR="00087593" w:rsidRPr="0046313C">
              <w:rPr>
                <w:rStyle w:val="Hyperlink"/>
                <w:noProof/>
              </w:rPr>
              <w:t>7. Preventing Heat-Related Illnesses</w:t>
            </w:r>
            <w:r w:rsidR="00087593">
              <w:rPr>
                <w:noProof/>
                <w:webHidden/>
              </w:rPr>
              <w:tab/>
            </w:r>
            <w:r w:rsidR="00087593">
              <w:rPr>
                <w:noProof/>
                <w:webHidden/>
              </w:rPr>
              <w:fldChar w:fldCharType="begin"/>
            </w:r>
            <w:r w:rsidR="00087593">
              <w:rPr>
                <w:noProof/>
                <w:webHidden/>
              </w:rPr>
              <w:instrText xml:space="preserve"> PAGEREF _Toc106193409 \h </w:instrText>
            </w:r>
            <w:r w:rsidR="00087593">
              <w:rPr>
                <w:noProof/>
                <w:webHidden/>
              </w:rPr>
            </w:r>
            <w:r w:rsidR="00087593">
              <w:rPr>
                <w:noProof/>
                <w:webHidden/>
              </w:rPr>
              <w:fldChar w:fldCharType="separate"/>
            </w:r>
            <w:r w:rsidR="00087593">
              <w:rPr>
                <w:noProof/>
                <w:webHidden/>
              </w:rPr>
              <w:t>6</w:t>
            </w:r>
            <w:r w:rsidR="00087593">
              <w:rPr>
                <w:noProof/>
                <w:webHidden/>
              </w:rPr>
              <w:fldChar w:fldCharType="end"/>
            </w:r>
          </w:hyperlink>
        </w:p>
        <w:p w14:paraId="604A8B8F" w14:textId="77777777" w:rsidR="00087593" w:rsidRDefault="00DE2E37">
          <w:pPr>
            <w:pStyle w:val="TOC2"/>
            <w:tabs>
              <w:tab w:val="right" w:leader="dot" w:pos="10070"/>
            </w:tabs>
            <w:rPr>
              <w:rFonts w:eastAsiaTheme="minorEastAsia" w:cstheme="minorBidi"/>
              <w:noProof/>
              <w:sz w:val="22"/>
              <w:szCs w:val="22"/>
            </w:rPr>
          </w:pPr>
          <w:hyperlink w:anchor="_Toc106193410" w:history="1">
            <w:r w:rsidR="00087593" w:rsidRPr="0046313C">
              <w:rPr>
                <w:rStyle w:val="Hyperlink"/>
                <w:noProof/>
              </w:rPr>
              <w:t>8. Water</w:t>
            </w:r>
            <w:r w:rsidR="00087593">
              <w:rPr>
                <w:noProof/>
                <w:webHidden/>
              </w:rPr>
              <w:tab/>
            </w:r>
            <w:r w:rsidR="00087593">
              <w:rPr>
                <w:noProof/>
                <w:webHidden/>
              </w:rPr>
              <w:fldChar w:fldCharType="begin"/>
            </w:r>
            <w:r w:rsidR="00087593">
              <w:rPr>
                <w:noProof/>
                <w:webHidden/>
              </w:rPr>
              <w:instrText xml:space="preserve"> PAGEREF _Toc106193410 \h </w:instrText>
            </w:r>
            <w:r w:rsidR="00087593">
              <w:rPr>
                <w:noProof/>
                <w:webHidden/>
              </w:rPr>
            </w:r>
            <w:r w:rsidR="00087593">
              <w:rPr>
                <w:noProof/>
                <w:webHidden/>
              </w:rPr>
              <w:fldChar w:fldCharType="separate"/>
            </w:r>
            <w:r w:rsidR="00087593">
              <w:rPr>
                <w:noProof/>
                <w:webHidden/>
              </w:rPr>
              <w:t>7</w:t>
            </w:r>
            <w:r w:rsidR="00087593">
              <w:rPr>
                <w:noProof/>
                <w:webHidden/>
              </w:rPr>
              <w:fldChar w:fldCharType="end"/>
            </w:r>
          </w:hyperlink>
        </w:p>
        <w:p w14:paraId="26D8CA9D" w14:textId="77777777" w:rsidR="00087593" w:rsidRDefault="00DE2E37">
          <w:pPr>
            <w:pStyle w:val="TOC2"/>
            <w:tabs>
              <w:tab w:val="right" w:leader="dot" w:pos="10070"/>
            </w:tabs>
            <w:rPr>
              <w:rFonts w:eastAsiaTheme="minorEastAsia" w:cstheme="minorBidi"/>
              <w:noProof/>
              <w:sz w:val="22"/>
              <w:szCs w:val="22"/>
            </w:rPr>
          </w:pPr>
          <w:hyperlink w:anchor="_Toc106193411" w:history="1">
            <w:r w:rsidR="00087593" w:rsidRPr="0046313C">
              <w:rPr>
                <w:rStyle w:val="Hyperlink"/>
                <w:noProof/>
              </w:rPr>
              <w:t>9. Shade</w:t>
            </w:r>
            <w:r w:rsidR="00087593">
              <w:rPr>
                <w:noProof/>
                <w:webHidden/>
              </w:rPr>
              <w:tab/>
            </w:r>
            <w:r w:rsidR="00087593">
              <w:rPr>
                <w:noProof/>
                <w:webHidden/>
              </w:rPr>
              <w:fldChar w:fldCharType="begin"/>
            </w:r>
            <w:r w:rsidR="00087593">
              <w:rPr>
                <w:noProof/>
                <w:webHidden/>
              </w:rPr>
              <w:instrText xml:space="preserve"> PAGEREF _Toc106193411 \h </w:instrText>
            </w:r>
            <w:r w:rsidR="00087593">
              <w:rPr>
                <w:noProof/>
                <w:webHidden/>
              </w:rPr>
            </w:r>
            <w:r w:rsidR="00087593">
              <w:rPr>
                <w:noProof/>
                <w:webHidden/>
              </w:rPr>
              <w:fldChar w:fldCharType="separate"/>
            </w:r>
            <w:r w:rsidR="00087593">
              <w:rPr>
                <w:noProof/>
                <w:webHidden/>
              </w:rPr>
              <w:t>8</w:t>
            </w:r>
            <w:r w:rsidR="00087593">
              <w:rPr>
                <w:noProof/>
                <w:webHidden/>
              </w:rPr>
              <w:fldChar w:fldCharType="end"/>
            </w:r>
          </w:hyperlink>
        </w:p>
        <w:p w14:paraId="65E19E75" w14:textId="77777777" w:rsidR="00087593" w:rsidRDefault="00DE2E37">
          <w:pPr>
            <w:pStyle w:val="TOC2"/>
            <w:tabs>
              <w:tab w:val="right" w:leader="dot" w:pos="10070"/>
            </w:tabs>
            <w:rPr>
              <w:rFonts w:eastAsiaTheme="minorEastAsia" w:cstheme="minorBidi"/>
              <w:noProof/>
              <w:sz w:val="22"/>
              <w:szCs w:val="22"/>
            </w:rPr>
          </w:pPr>
          <w:hyperlink w:anchor="_Toc106193412" w:history="1">
            <w:r w:rsidR="00087593" w:rsidRPr="0046313C">
              <w:rPr>
                <w:rStyle w:val="Hyperlink"/>
                <w:noProof/>
              </w:rPr>
              <w:t>10. Mandatory Training Requirements</w:t>
            </w:r>
            <w:r w:rsidR="00087593">
              <w:rPr>
                <w:noProof/>
                <w:webHidden/>
              </w:rPr>
              <w:tab/>
            </w:r>
            <w:r w:rsidR="00087593">
              <w:rPr>
                <w:noProof/>
                <w:webHidden/>
              </w:rPr>
              <w:fldChar w:fldCharType="begin"/>
            </w:r>
            <w:r w:rsidR="00087593">
              <w:rPr>
                <w:noProof/>
                <w:webHidden/>
              </w:rPr>
              <w:instrText xml:space="preserve"> PAGEREF _Toc106193412 \h </w:instrText>
            </w:r>
            <w:r w:rsidR="00087593">
              <w:rPr>
                <w:noProof/>
                <w:webHidden/>
              </w:rPr>
            </w:r>
            <w:r w:rsidR="00087593">
              <w:rPr>
                <w:noProof/>
                <w:webHidden/>
              </w:rPr>
              <w:fldChar w:fldCharType="separate"/>
            </w:r>
            <w:r w:rsidR="00087593">
              <w:rPr>
                <w:noProof/>
                <w:webHidden/>
              </w:rPr>
              <w:t>9</w:t>
            </w:r>
            <w:r w:rsidR="00087593">
              <w:rPr>
                <w:noProof/>
                <w:webHidden/>
              </w:rPr>
              <w:fldChar w:fldCharType="end"/>
            </w:r>
          </w:hyperlink>
        </w:p>
        <w:p w14:paraId="1B88DBE7" w14:textId="77777777" w:rsidR="00087593" w:rsidRDefault="00DE2E37">
          <w:pPr>
            <w:pStyle w:val="TOC2"/>
            <w:tabs>
              <w:tab w:val="right" w:leader="dot" w:pos="10070"/>
            </w:tabs>
            <w:rPr>
              <w:rFonts w:eastAsiaTheme="minorEastAsia" w:cstheme="minorBidi"/>
              <w:noProof/>
              <w:sz w:val="22"/>
              <w:szCs w:val="22"/>
            </w:rPr>
          </w:pPr>
          <w:hyperlink w:anchor="_Toc106193413" w:history="1">
            <w:r w:rsidR="00087593" w:rsidRPr="0046313C">
              <w:rPr>
                <w:rStyle w:val="Hyperlink"/>
                <w:noProof/>
              </w:rPr>
              <w:t>11. Acclimatization</w:t>
            </w:r>
            <w:r w:rsidR="00087593">
              <w:rPr>
                <w:noProof/>
                <w:webHidden/>
              </w:rPr>
              <w:tab/>
            </w:r>
            <w:r w:rsidR="00087593">
              <w:rPr>
                <w:noProof/>
                <w:webHidden/>
              </w:rPr>
              <w:fldChar w:fldCharType="begin"/>
            </w:r>
            <w:r w:rsidR="00087593">
              <w:rPr>
                <w:noProof/>
                <w:webHidden/>
              </w:rPr>
              <w:instrText xml:space="preserve"> PAGEREF _Toc106193413 \h </w:instrText>
            </w:r>
            <w:r w:rsidR="00087593">
              <w:rPr>
                <w:noProof/>
                <w:webHidden/>
              </w:rPr>
            </w:r>
            <w:r w:rsidR="00087593">
              <w:rPr>
                <w:noProof/>
                <w:webHidden/>
              </w:rPr>
              <w:fldChar w:fldCharType="separate"/>
            </w:r>
            <w:r w:rsidR="00087593">
              <w:rPr>
                <w:noProof/>
                <w:webHidden/>
              </w:rPr>
              <w:t>10</w:t>
            </w:r>
            <w:r w:rsidR="00087593">
              <w:rPr>
                <w:noProof/>
                <w:webHidden/>
              </w:rPr>
              <w:fldChar w:fldCharType="end"/>
            </w:r>
          </w:hyperlink>
        </w:p>
        <w:p w14:paraId="6C68E7E2" w14:textId="77777777" w:rsidR="00087593" w:rsidRDefault="00DE2E37">
          <w:pPr>
            <w:pStyle w:val="TOC2"/>
            <w:tabs>
              <w:tab w:val="right" w:leader="dot" w:pos="10070"/>
            </w:tabs>
            <w:rPr>
              <w:rFonts w:eastAsiaTheme="minorEastAsia" w:cstheme="minorBidi"/>
              <w:noProof/>
              <w:sz w:val="22"/>
              <w:szCs w:val="22"/>
            </w:rPr>
          </w:pPr>
          <w:hyperlink w:anchor="_Toc106193414" w:history="1">
            <w:r w:rsidR="00087593" w:rsidRPr="0046313C">
              <w:rPr>
                <w:rStyle w:val="Hyperlink"/>
                <w:noProof/>
              </w:rPr>
              <w:t>12. Heat Illness Prevention Rest Breaks</w:t>
            </w:r>
            <w:r w:rsidR="00087593">
              <w:rPr>
                <w:noProof/>
                <w:webHidden/>
              </w:rPr>
              <w:tab/>
            </w:r>
            <w:r w:rsidR="00087593">
              <w:rPr>
                <w:noProof/>
                <w:webHidden/>
              </w:rPr>
              <w:fldChar w:fldCharType="begin"/>
            </w:r>
            <w:r w:rsidR="00087593">
              <w:rPr>
                <w:noProof/>
                <w:webHidden/>
              </w:rPr>
              <w:instrText xml:space="preserve"> PAGEREF _Toc106193414 \h </w:instrText>
            </w:r>
            <w:r w:rsidR="00087593">
              <w:rPr>
                <w:noProof/>
                <w:webHidden/>
              </w:rPr>
            </w:r>
            <w:r w:rsidR="00087593">
              <w:rPr>
                <w:noProof/>
                <w:webHidden/>
              </w:rPr>
              <w:fldChar w:fldCharType="separate"/>
            </w:r>
            <w:r w:rsidR="00087593">
              <w:rPr>
                <w:noProof/>
                <w:webHidden/>
              </w:rPr>
              <w:t>11</w:t>
            </w:r>
            <w:r w:rsidR="00087593">
              <w:rPr>
                <w:noProof/>
                <w:webHidden/>
              </w:rPr>
              <w:fldChar w:fldCharType="end"/>
            </w:r>
          </w:hyperlink>
        </w:p>
        <w:p w14:paraId="0F94C76F" w14:textId="77777777" w:rsidR="00087593" w:rsidRDefault="00DE2E37">
          <w:pPr>
            <w:pStyle w:val="TOC2"/>
            <w:tabs>
              <w:tab w:val="right" w:leader="dot" w:pos="10070"/>
            </w:tabs>
            <w:rPr>
              <w:rFonts w:eastAsiaTheme="minorEastAsia" w:cstheme="minorBidi"/>
              <w:noProof/>
              <w:sz w:val="22"/>
              <w:szCs w:val="22"/>
            </w:rPr>
          </w:pPr>
          <w:hyperlink w:anchor="_Toc106193415" w:history="1">
            <w:r w:rsidR="00087593" w:rsidRPr="0046313C">
              <w:rPr>
                <w:rStyle w:val="Hyperlink"/>
                <w:noProof/>
              </w:rPr>
              <w:t>13. Emergency Medical Plan</w:t>
            </w:r>
            <w:r w:rsidR="00087593">
              <w:rPr>
                <w:noProof/>
                <w:webHidden/>
              </w:rPr>
              <w:tab/>
            </w:r>
            <w:r w:rsidR="00087593">
              <w:rPr>
                <w:noProof/>
                <w:webHidden/>
              </w:rPr>
              <w:fldChar w:fldCharType="begin"/>
            </w:r>
            <w:r w:rsidR="00087593">
              <w:rPr>
                <w:noProof/>
                <w:webHidden/>
              </w:rPr>
              <w:instrText xml:space="preserve"> PAGEREF _Toc106193415 \h </w:instrText>
            </w:r>
            <w:r w:rsidR="00087593">
              <w:rPr>
                <w:noProof/>
                <w:webHidden/>
              </w:rPr>
            </w:r>
            <w:r w:rsidR="00087593">
              <w:rPr>
                <w:noProof/>
                <w:webHidden/>
              </w:rPr>
              <w:fldChar w:fldCharType="separate"/>
            </w:r>
            <w:r w:rsidR="00087593">
              <w:rPr>
                <w:noProof/>
                <w:webHidden/>
              </w:rPr>
              <w:t>11</w:t>
            </w:r>
            <w:r w:rsidR="00087593">
              <w:rPr>
                <w:noProof/>
                <w:webHidden/>
              </w:rPr>
              <w:fldChar w:fldCharType="end"/>
            </w:r>
          </w:hyperlink>
        </w:p>
        <w:p w14:paraId="59B3AA64" w14:textId="77777777" w:rsidR="00087593" w:rsidRDefault="00DE2E37">
          <w:pPr>
            <w:pStyle w:val="TOC2"/>
            <w:tabs>
              <w:tab w:val="right" w:leader="dot" w:pos="10070"/>
            </w:tabs>
            <w:rPr>
              <w:rFonts w:eastAsiaTheme="minorEastAsia" w:cstheme="minorBidi"/>
              <w:noProof/>
              <w:sz w:val="22"/>
              <w:szCs w:val="22"/>
            </w:rPr>
          </w:pPr>
          <w:hyperlink w:anchor="_Toc106193416" w:history="1">
            <w:r w:rsidR="00087593" w:rsidRPr="0046313C">
              <w:rPr>
                <w:rStyle w:val="Hyperlink"/>
                <w:noProof/>
              </w:rPr>
              <w:t>14. Use Of Alternative Cooling Methods</w:t>
            </w:r>
            <w:r w:rsidR="00087593">
              <w:rPr>
                <w:noProof/>
                <w:webHidden/>
              </w:rPr>
              <w:tab/>
            </w:r>
            <w:r w:rsidR="00087593">
              <w:rPr>
                <w:noProof/>
                <w:webHidden/>
              </w:rPr>
              <w:fldChar w:fldCharType="begin"/>
            </w:r>
            <w:r w:rsidR="00087593">
              <w:rPr>
                <w:noProof/>
                <w:webHidden/>
              </w:rPr>
              <w:instrText xml:space="preserve"> PAGEREF _Toc106193416 \h </w:instrText>
            </w:r>
            <w:r w:rsidR="00087593">
              <w:rPr>
                <w:noProof/>
                <w:webHidden/>
              </w:rPr>
            </w:r>
            <w:r w:rsidR="00087593">
              <w:rPr>
                <w:noProof/>
                <w:webHidden/>
              </w:rPr>
              <w:fldChar w:fldCharType="separate"/>
            </w:r>
            <w:r w:rsidR="00087593">
              <w:rPr>
                <w:noProof/>
                <w:webHidden/>
              </w:rPr>
              <w:t>12</w:t>
            </w:r>
            <w:r w:rsidR="00087593">
              <w:rPr>
                <w:noProof/>
                <w:webHidden/>
              </w:rPr>
              <w:fldChar w:fldCharType="end"/>
            </w:r>
          </w:hyperlink>
        </w:p>
        <w:p w14:paraId="5C9C9997" w14:textId="77777777" w:rsidR="00087593" w:rsidRDefault="00DE2E37">
          <w:pPr>
            <w:pStyle w:val="TOC2"/>
            <w:tabs>
              <w:tab w:val="right" w:leader="dot" w:pos="10070"/>
            </w:tabs>
            <w:rPr>
              <w:rFonts w:eastAsiaTheme="minorEastAsia" w:cstheme="minorBidi"/>
              <w:noProof/>
              <w:sz w:val="22"/>
              <w:szCs w:val="22"/>
            </w:rPr>
          </w:pPr>
          <w:hyperlink w:anchor="_Toc106193417" w:history="1">
            <w:r w:rsidR="00087593" w:rsidRPr="0046313C">
              <w:rPr>
                <w:rStyle w:val="Hyperlink"/>
                <w:noProof/>
              </w:rPr>
              <w:t>15. Responsibilities:</w:t>
            </w:r>
            <w:r w:rsidR="00087593">
              <w:rPr>
                <w:noProof/>
                <w:webHidden/>
              </w:rPr>
              <w:tab/>
            </w:r>
            <w:r w:rsidR="00087593">
              <w:rPr>
                <w:noProof/>
                <w:webHidden/>
              </w:rPr>
              <w:fldChar w:fldCharType="begin"/>
            </w:r>
            <w:r w:rsidR="00087593">
              <w:rPr>
                <w:noProof/>
                <w:webHidden/>
              </w:rPr>
              <w:instrText xml:space="preserve"> PAGEREF _Toc106193417 \h </w:instrText>
            </w:r>
            <w:r w:rsidR="00087593">
              <w:rPr>
                <w:noProof/>
                <w:webHidden/>
              </w:rPr>
            </w:r>
            <w:r w:rsidR="00087593">
              <w:rPr>
                <w:noProof/>
                <w:webHidden/>
              </w:rPr>
              <w:fldChar w:fldCharType="separate"/>
            </w:r>
            <w:r w:rsidR="00087593">
              <w:rPr>
                <w:noProof/>
                <w:webHidden/>
              </w:rPr>
              <w:t>12</w:t>
            </w:r>
            <w:r w:rsidR="00087593">
              <w:rPr>
                <w:noProof/>
                <w:webHidden/>
              </w:rPr>
              <w:fldChar w:fldCharType="end"/>
            </w:r>
          </w:hyperlink>
        </w:p>
        <w:p w14:paraId="7EBD18D5" w14:textId="77777777" w:rsidR="00087593" w:rsidRDefault="00DE2E37">
          <w:pPr>
            <w:pStyle w:val="TOC2"/>
            <w:tabs>
              <w:tab w:val="right" w:leader="dot" w:pos="10070"/>
            </w:tabs>
            <w:rPr>
              <w:rFonts w:eastAsiaTheme="minorEastAsia" w:cstheme="minorBidi"/>
              <w:noProof/>
              <w:sz w:val="22"/>
              <w:szCs w:val="22"/>
            </w:rPr>
          </w:pPr>
          <w:hyperlink w:anchor="_Toc106193418" w:history="1">
            <w:r w:rsidR="00087593" w:rsidRPr="0046313C">
              <w:rPr>
                <w:rStyle w:val="Hyperlink"/>
                <w:noProof/>
              </w:rPr>
              <w:t>Appendix A</w:t>
            </w:r>
            <w:r w:rsidR="00087593">
              <w:rPr>
                <w:noProof/>
                <w:webHidden/>
              </w:rPr>
              <w:tab/>
            </w:r>
            <w:r w:rsidR="00087593">
              <w:rPr>
                <w:noProof/>
                <w:webHidden/>
              </w:rPr>
              <w:fldChar w:fldCharType="begin"/>
            </w:r>
            <w:r w:rsidR="00087593">
              <w:rPr>
                <w:noProof/>
                <w:webHidden/>
              </w:rPr>
              <w:instrText xml:space="preserve"> PAGEREF _Toc106193418 \h </w:instrText>
            </w:r>
            <w:r w:rsidR="00087593">
              <w:rPr>
                <w:noProof/>
                <w:webHidden/>
              </w:rPr>
            </w:r>
            <w:r w:rsidR="00087593">
              <w:rPr>
                <w:noProof/>
                <w:webHidden/>
              </w:rPr>
              <w:fldChar w:fldCharType="separate"/>
            </w:r>
            <w:r w:rsidR="00087593">
              <w:rPr>
                <w:noProof/>
                <w:webHidden/>
              </w:rPr>
              <w:t>13</w:t>
            </w:r>
            <w:r w:rsidR="00087593">
              <w:rPr>
                <w:noProof/>
                <w:webHidden/>
              </w:rPr>
              <w:fldChar w:fldCharType="end"/>
            </w:r>
          </w:hyperlink>
        </w:p>
        <w:p w14:paraId="376EA18F" w14:textId="77777777" w:rsidR="00EE2A17" w:rsidRDefault="00EE2A17">
          <w:r>
            <w:fldChar w:fldCharType="end"/>
          </w:r>
        </w:p>
      </w:sdtContent>
    </w:sdt>
    <w:p w14:paraId="2A38C04B" w14:textId="77777777" w:rsidR="003F5FD8" w:rsidRDefault="00EE2A17" w:rsidP="00040534">
      <w:pPr>
        <w:pStyle w:val="Heading2"/>
      </w:pPr>
      <w:bookmarkStart w:id="0" w:name="_Toc106193403"/>
      <w:r>
        <w:t>1. Purpose</w:t>
      </w:r>
      <w:bookmarkEnd w:id="0"/>
      <w:r>
        <w:t xml:space="preserve"> </w:t>
      </w:r>
    </w:p>
    <w:p w14:paraId="5E35D2D0" w14:textId="77777777" w:rsidR="003F5FD8" w:rsidRDefault="003F5FD8" w:rsidP="003F5FD8">
      <w:r>
        <w:t xml:space="preserve">The purpose of this plan is to protect our employees from the hazards of hot working environments, in both indoor and outdoor environments, to comply with Oregon OSHA’s Heat Illness Prevention rules. A copy of this plan shall be made available to all of our employees. You may find a copy of the plan </w:t>
      </w:r>
      <w:r w:rsidRPr="003F5FD8">
        <w:rPr>
          <w:u w:val="single"/>
        </w:rPr>
        <w:t xml:space="preserve"> </w:t>
      </w:r>
      <w:sdt>
        <w:sdtPr>
          <w:rPr>
            <w:u w:val="single"/>
          </w:rPr>
          <w:id w:val="-1431499531"/>
          <w:placeholder>
            <w:docPart w:val="DefaultPlaceholder_-1854013440"/>
          </w:placeholder>
        </w:sdtPr>
        <w:sdtEndPr/>
        <w:sdtContent>
          <w:r w:rsidRPr="003F5FD8">
            <w:rPr>
              <w:color w:val="648F6D" w:themeColor="accent3" w:themeShade="BF"/>
              <w:u w:val="single"/>
            </w:rPr>
            <w:t>specify location</w:t>
          </w:r>
        </w:sdtContent>
      </w:sdt>
      <w:r w:rsidRPr="003F5FD8">
        <w:rPr>
          <w:u w:val="single"/>
        </w:rPr>
        <w:t xml:space="preserve"> </w:t>
      </w:r>
      <w:r>
        <w:t xml:space="preserve"> or may request a copy of this plan by </w:t>
      </w:r>
      <w:r w:rsidRPr="003F5FD8">
        <w:rPr>
          <w:u w:val="single"/>
        </w:rPr>
        <w:t xml:space="preserve"> </w:t>
      </w:r>
      <w:sdt>
        <w:sdtPr>
          <w:rPr>
            <w:u w:val="single"/>
          </w:rPr>
          <w:id w:val="1856151246"/>
          <w:placeholder>
            <w:docPart w:val="DefaultPlaceholder_-1854013440"/>
          </w:placeholder>
        </w:sdtPr>
        <w:sdtEndPr/>
        <w:sdtContent>
          <w:r w:rsidRPr="003F5FD8">
            <w:rPr>
              <w:color w:val="648F6D" w:themeColor="accent3" w:themeShade="BF"/>
              <w:u w:val="single"/>
            </w:rPr>
            <w:t>specify process</w:t>
          </w:r>
        </w:sdtContent>
      </w:sdt>
      <w:r>
        <w:t>. This plan will be reviewed annually, and updated if necessary.</w:t>
      </w:r>
    </w:p>
    <w:p w14:paraId="51E56009" w14:textId="77777777" w:rsidR="003F5FD8" w:rsidRDefault="003F5FD8" w:rsidP="003F5FD8">
      <w:r>
        <w:t>These procedures describe the minimum essential heat illness prevention steps applicable to most work settings. In work environments where there is a higher risk for heat illness (such as during a heat wave or other severe working or environmental conditions), we must exercise greater caution and employ greater protective measures as needed to protect our employees.</w:t>
      </w:r>
    </w:p>
    <w:p w14:paraId="67A21761" w14:textId="77777777" w:rsidR="003F5FD8" w:rsidRDefault="00EE2A17" w:rsidP="00040534">
      <w:pPr>
        <w:pStyle w:val="Heading2"/>
      </w:pPr>
      <w:bookmarkStart w:id="1" w:name="_Toc106193404"/>
      <w:r>
        <w:t>2. Scope</w:t>
      </w:r>
      <w:bookmarkEnd w:id="1"/>
    </w:p>
    <w:p w14:paraId="5067C379" w14:textId="77777777" w:rsidR="003F5FD8" w:rsidRDefault="003F5FD8" w:rsidP="003F5FD8">
      <w:r>
        <w:t>This plan implements efficient and safe work practices that will prevent both indoor and outdoor heat-related illnesses among employees at all of our workplaces. It will be used for training new employees and for the annual refresher training of employees. All employees potentially exposed to hot working environments are subject to this plan.</w:t>
      </w:r>
    </w:p>
    <w:p w14:paraId="37C2CDA0" w14:textId="77777777" w:rsidR="003F5FD8" w:rsidRDefault="003F5FD8" w:rsidP="003F5FD8">
      <w:r>
        <w:t>Things to consider in order to tailor this plan to our specific worksite(s) are:</w:t>
      </w:r>
    </w:p>
    <w:p w14:paraId="475756B4" w14:textId="77777777" w:rsidR="003F5FD8" w:rsidRPr="003F5FD8" w:rsidRDefault="003F5FD8" w:rsidP="00F07DC9">
      <w:pPr>
        <w:pStyle w:val="ListParagraph"/>
      </w:pPr>
      <w:r w:rsidRPr="003F5FD8">
        <w:t>The size of the crew and length of the work shift</w:t>
      </w:r>
    </w:p>
    <w:p w14:paraId="7CA62096" w14:textId="77777777" w:rsidR="003F5FD8" w:rsidRPr="003F5FD8" w:rsidRDefault="003F5FD8" w:rsidP="00F07DC9">
      <w:pPr>
        <w:pStyle w:val="ListParagraph"/>
      </w:pPr>
      <w:r w:rsidRPr="003F5FD8">
        <w:t>The anticipated/predicted heat index for the day/week</w:t>
      </w:r>
    </w:p>
    <w:p w14:paraId="0C3D1B99" w14:textId="77777777" w:rsidR="003F5FD8" w:rsidRPr="003F5FD8" w:rsidRDefault="003F5FD8" w:rsidP="00F07DC9">
      <w:pPr>
        <w:pStyle w:val="ListParagraph"/>
      </w:pPr>
      <w:r w:rsidRPr="003F5FD8">
        <w:t>The use of personal protective equipment that may increase the body’s heat burden.</w:t>
      </w:r>
    </w:p>
    <w:sdt>
      <w:sdtPr>
        <w:id w:val="1527747269"/>
        <w:placeholder>
          <w:docPart w:val="DefaultPlaceholder_-1854013440"/>
        </w:placeholder>
      </w:sdtPr>
      <w:sdtEndPr/>
      <w:sdtContent>
        <w:p w14:paraId="1F586EDC" w14:textId="77777777" w:rsidR="003F5FD8" w:rsidRPr="003F5FD8" w:rsidRDefault="003F5FD8" w:rsidP="00F07DC9">
          <w:pPr>
            <w:pStyle w:val="ListParagraph"/>
          </w:pPr>
          <w:r w:rsidRPr="003F5FD8">
            <w:rPr>
              <w:color w:val="648F6D" w:themeColor="accent3" w:themeShade="BF"/>
            </w:rPr>
            <w:t>Other</w:t>
          </w:r>
        </w:p>
      </w:sdtContent>
    </w:sdt>
    <w:sdt>
      <w:sdtPr>
        <w:id w:val="26605272"/>
        <w:placeholder>
          <w:docPart w:val="DefaultPlaceholder_-1854013440"/>
        </w:placeholder>
      </w:sdtPr>
      <w:sdtEndPr/>
      <w:sdtContent>
        <w:p w14:paraId="1EA1C331" w14:textId="77777777" w:rsidR="003F5FD8" w:rsidRPr="003F5FD8" w:rsidRDefault="003F5FD8" w:rsidP="00F07DC9">
          <w:pPr>
            <w:pStyle w:val="ListParagraph"/>
          </w:pPr>
          <w:r w:rsidRPr="003F5FD8">
            <w:rPr>
              <w:color w:val="648F6D" w:themeColor="accent3" w:themeShade="BF"/>
            </w:rPr>
            <w:t>Other</w:t>
          </w:r>
        </w:p>
      </w:sdtContent>
    </w:sdt>
    <w:sdt>
      <w:sdtPr>
        <w:id w:val="1034155111"/>
        <w:placeholder>
          <w:docPart w:val="DefaultPlaceholder_-1854013440"/>
        </w:placeholder>
      </w:sdtPr>
      <w:sdtEndPr/>
      <w:sdtContent>
        <w:p w14:paraId="3EC9FD67" w14:textId="77777777" w:rsidR="003F5FD8" w:rsidRPr="003F5FD8" w:rsidRDefault="003F5FD8" w:rsidP="00F07DC9">
          <w:pPr>
            <w:pStyle w:val="ListParagraph"/>
          </w:pPr>
          <w:r w:rsidRPr="003F5FD8">
            <w:rPr>
              <w:color w:val="648F6D" w:themeColor="accent3" w:themeShade="BF"/>
            </w:rPr>
            <w:t>Other</w:t>
          </w:r>
        </w:p>
      </w:sdtContent>
    </w:sdt>
    <w:p w14:paraId="660B20A6" w14:textId="77777777" w:rsidR="003F5FD8" w:rsidRDefault="003F5FD8" w:rsidP="003F5FD8">
      <w:r>
        <w:t>Our work activities that could potentially expose our employees to these hazards include (add as many work activities as needed below):</w:t>
      </w:r>
    </w:p>
    <w:sdt>
      <w:sdtPr>
        <w:id w:val="-1172254047"/>
        <w:placeholder>
          <w:docPart w:val="DefaultPlaceholder_-1854013440"/>
        </w:placeholder>
      </w:sdtPr>
      <w:sdtEndPr/>
      <w:sdtContent>
        <w:p w14:paraId="53F05E0A" w14:textId="77777777" w:rsidR="003F5FD8" w:rsidRPr="003F5FD8" w:rsidRDefault="003F5FD8" w:rsidP="00F07DC9">
          <w:pPr>
            <w:pStyle w:val="ListParagraph"/>
            <w:numPr>
              <w:ilvl w:val="0"/>
              <w:numId w:val="4"/>
            </w:numPr>
          </w:pPr>
          <w:r w:rsidRPr="003F5FD8">
            <w:rPr>
              <w:color w:val="648F6D" w:themeColor="accent3" w:themeShade="BF"/>
            </w:rPr>
            <w:t>Work activity 1</w:t>
          </w:r>
        </w:p>
        <w:p w14:paraId="47548863" w14:textId="77777777" w:rsidR="003F5FD8" w:rsidRPr="003F5FD8" w:rsidRDefault="003F5FD8" w:rsidP="00F07DC9">
          <w:pPr>
            <w:pStyle w:val="ListParagraph"/>
            <w:numPr>
              <w:ilvl w:val="0"/>
              <w:numId w:val="4"/>
            </w:numPr>
          </w:pPr>
          <w:r w:rsidRPr="003F5FD8">
            <w:rPr>
              <w:color w:val="648F6D" w:themeColor="accent3" w:themeShade="BF"/>
            </w:rPr>
            <w:t>Work activity 2</w:t>
          </w:r>
          <w:r w:rsidRPr="003F5FD8">
            <w:t xml:space="preserve"> </w:t>
          </w:r>
        </w:p>
        <w:p w14:paraId="1101273E" w14:textId="77777777" w:rsidR="003F5FD8" w:rsidRPr="003F5FD8" w:rsidRDefault="003F5FD8" w:rsidP="00F07DC9">
          <w:pPr>
            <w:pStyle w:val="ListParagraph"/>
            <w:numPr>
              <w:ilvl w:val="0"/>
              <w:numId w:val="4"/>
            </w:numPr>
          </w:pPr>
          <w:r w:rsidRPr="003F5FD8">
            <w:rPr>
              <w:color w:val="648F6D" w:themeColor="accent3" w:themeShade="BF"/>
            </w:rPr>
            <w:t>Work activity 3</w:t>
          </w:r>
          <w:r w:rsidRPr="003F5FD8">
            <w:t xml:space="preserve"> </w:t>
          </w:r>
        </w:p>
        <w:p w14:paraId="744B30DD" w14:textId="77777777" w:rsidR="003F5FD8" w:rsidRPr="003F5FD8" w:rsidRDefault="003F5FD8" w:rsidP="00F07DC9">
          <w:pPr>
            <w:pStyle w:val="ListParagraph"/>
            <w:numPr>
              <w:ilvl w:val="0"/>
              <w:numId w:val="4"/>
            </w:numPr>
          </w:pPr>
          <w:r w:rsidRPr="003F5FD8">
            <w:rPr>
              <w:color w:val="648F6D" w:themeColor="accent3" w:themeShade="BF"/>
            </w:rPr>
            <w:t>Work activity 4</w:t>
          </w:r>
        </w:p>
        <w:p w14:paraId="039E8919" w14:textId="77777777" w:rsidR="003F5FD8" w:rsidRPr="003F5FD8" w:rsidRDefault="003F5FD8" w:rsidP="00F07DC9">
          <w:pPr>
            <w:pStyle w:val="ListParagraph"/>
            <w:numPr>
              <w:ilvl w:val="0"/>
              <w:numId w:val="4"/>
            </w:numPr>
          </w:pPr>
          <w:r w:rsidRPr="003F5FD8">
            <w:rPr>
              <w:color w:val="648F6D" w:themeColor="accent3" w:themeShade="BF"/>
            </w:rPr>
            <w:t>Work activity 5</w:t>
          </w:r>
        </w:p>
        <w:p w14:paraId="73FE2C77" w14:textId="77777777" w:rsidR="003F5FD8" w:rsidRPr="003F5FD8" w:rsidRDefault="003F5FD8" w:rsidP="00F07DC9">
          <w:pPr>
            <w:pStyle w:val="ListParagraph"/>
            <w:numPr>
              <w:ilvl w:val="0"/>
              <w:numId w:val="4"/>
            </w:numPr>
          </w:pPr>
          <w:r w:rsidRPr="003F5FD8">
            <w:rPr>
              <w:color w:val="648F6D" w:themeColor="accent3" w:themeShade="BF"/>
            </w:rPr>
            <w:t>Work activity 6</w:t>
          </w:r>
        </w:p>
        <w:p w14:paraId="78FCCDC2" w14:textId="77777777" w:rsidR="003F5FD8" w:rsidRPr="003F5FD8" w:rsidRDefault="003F5FD8" w:rsidP="00F07DC9">
          <w:pPr>
            <w:pStyle w:val="ListParagraph"/>
            <w:numPr>
              <w:ilvl w:val="0"/>
              <w:numId w:val="4"/>
            </w:numPr>
          </w:pPr>
          <w:r w:rsidRPr="003F5FD8">
            <w:rPr>
              <w:color w:val="648F6D" w:themeColor="accent3" w:themeShade="BF"/>
            </w:rPr>
            <w:t>Work activity 7</w:t>
          </w:r>
        </w:p>
        <w:p w14:paraId="156E877C" w14:textId="77777777" w:rsidR="003F5FD8" w:rsidRPr="003F5FD8" w:rsidRDefault="003F5FD8" w:rsidP="00F07DC9">
          <w:pPr>
            <w:pStyle w:val="ListParagraph"/>
            <w:numPr>
              <w:ilvl w:val="0"/>
              <w:numId w:val="4"/>
            </w:numPr>
          </w:pPr>
          <w:r w:rsidRPr="003F5FD8">
            <w:rPr>
              <w:color w:val="648F6D" w:themeColor="accent3" w:themeShade="BF"/>
            </w:rPr>
            <w:t>Work activity 8</w:t>
          </w:r>
        </w:p>
        <w:p w14:paraId="4C506B33" w14:textId="77777777" w:rsidR="003F5FD8" w:rsidRPr="003F5FD8" w:rsidRDefault="003F5FD8" w:rsidP="00F07DC9">
          <w:pPr>
            <w:pStyle w:val="ListParagraph"/>
            <w:numPr>
              <w:ilvl w:val="0"/>
              <w:numId w:val="4"/>
            </w:numPr>
          </w:pPr>
          <w:r w:rsidRPr="003F5FD8">
            <w:rPr>
              <w:color w:val="648F6D" w:themeColor="accent3" w:themeShade="BF"/>
            </w:rPr>
            <w:t>Work activity 9</w:t>
          </w:r>
        </w:p>
        <w:p w14:paraId="442D647C" w14:textId="77777777" w:rsidR="003F5FD8" w:rsidRDefault="003F5FD8" w:rsidP="00F07DC9">
          <w:pPr>
            <w:pStyle w:val="ListParagraph"/>
            <w:numPr>
              <w:ilvl w:val="0"/>
              <w:numId w:val="4"/>
            </w:numPr>
          </w:pPr>
          <w:r w:rsidRPr="003F5FD8">
            <w:rPr>
              <w:color w:val="648F6D" w:themeColor="accent3" w:themeShade="BF"/>
            </w:rPr>
            <w:t>Work activity 10</w:t>
          </w:r>
        </w:p>
      </w:sdtContent>
    </w:sdt>
    <w:p w14:paraId="1C74C489" w14:textId="77777777" w:rsidR="003F5FD8" w:rsidRDefault="00EE2A17" w:rsidP="00FC4B9E">
      <w:pPr>
        <w:pStyle w:val="Heading2"/>
      </w:pPr>
      <w:bookmarkStart w:id="2" w:name="_Toc106193405"/>
      <w:r>
        <w:t>3. Background</w:t>
      </w:r>
      <w:bookmarkEnd w:id="2"/>
    </w:p>
    <w:p w14:paraId="46A48D4B" w14:textId="77777777" w:rsidR="003F5FD8" w:rsidRDefault="003F5FD8" w:rsidP="003F5FD8">
      <w:r>
        <w:t xml:space="preserve">Every year, people die in occupational settings from exposure to excessive heat and many more suffer a heat-related illness; most of these are preventable. Heat-related illnesses can happen if workplace activities in a hot environment overwhelm the body’s ability to cool itself. This becomes more likely if any of the risk factors below, are present. </w:t>
      </w:r>
    </w:p>
    <w:p w14:paraId="31CD41B3" w14:textId="77777777" w:rsidR="003F5FD8" w:rsidRDefault="00AF706F" w:rsidP="00FC4B9E">
      <w:pPr>
        <w:pStyle w:val="Heading2"/>
      </w:pPr>
      <w:bookmarkStart w:id="3" w:name="_Toc106193406"/>
      <w:r>
        <w:t>4. Risk Factors</w:t>
      </w:r>
      <w:bookmarkEnd w:id="3"/>
    </w:p>
    <w:p w14:paraId="2A5E467F" w14:textId="77777777" w:rsidR="003F5FD8" w:rsidRDefault="003F5FD8" w:rsidP="003F5FD8">
      <w:r>
        <w:t xml:space="preserve">The following are </w:t>
      </w:r>
      <w:r w:rsidRPr="003F5FD8">
        <w:rPr>
          <w:b/>
        </w:rPr>
        <w:t>environmental risk factors</w:t>
      </w:r>
      <w:r>
        <w:t xml:space="preserve"> for heat illness:</w:t>
      </w:r>
    </w:p>
    <w:p w14:paraId="7DC34123" w14:textId="77777777" w:rsidR="003F5FD8" w:rsidRPr="003F5FD8" w:rsidRDefault="003F5FD8" w:rsidP="003F5FD8">
      <w:pPr>
        <w:pStyle w:val="ListParagraph"/>
        <w:numPr>
          <w:ilvl w:val="0"/>
          <w:numId w:val="5"/>
        </w:numPr>
        <w:contextualSpacing/>
      </w:pPr>
      <w:r w:rsidRPr="003F5FD8">
        <w:t>Air temperature above 90 degrees F (32.2 degrees C).</w:t>
      </w:r>
    </w:p>
    <w:p w14:paraId="46A6D519" w14:textId="77777777" w:rsidR="003F5FD8" w:rsidRPr="003F5FD8" w:rsidRDefault="003F5FD8" w:rsidP="003F5FD8">
      <w:pPr>
        <w:pStyle w:val="ListParagraph"/>
        <w:numPr>
          <w:ilvl w:val="0"/>
          <w:numId w:val="5"/>
        </w:numPr>
        <w:contextualSpacing/>
      </w:pPr>
      <w:r w:rsidRPr="003F5FD8">
        <w:t>Relative humidity above 40 percent</w:t>
      </w:r>
    </w:p>
    <w:p w14:paraId="094A03D1" w14:textId="77777777" w:rsidR="003F5FD8" w:rsidRPr="003F5FD8" w:rsidRDefault="003F5FD8" w:rsidP="003F5FD8">
      <w:pPr>
        <w:pStyle w:val="ListParagraph"/>
        <w:numPr>
          <w:ilvl w:val="0"/>
          <w:numId w:val="5"/>
        </w:numPr>
        <w:contextualSpacing/>
      </w:pPr>
      <w:r w:rsidRPr="003F5FD8">
        <w:t>Radiant heat from the sun and other sources</w:t>
      </w:r>
    </w:p>
    <w:p w14:paraId="77811355" w14:textId="77777777" w:rsidR="003F5FD8" w:rsidRPr="003F5FD8" w:rsidRDefault="003F5FD8" w:rsidP="003F5FD8">
      <w:pPr>
        <w:pStyle w:val="ListParagraph"/>
        <w:numPr>
          <w:ilvl w:val="0"/>
          <w:numId w:val="5"/>
        </w:numPr>
        <w:contextualSpacing/>
      </w:pPr>
      <w:r w:rsidRPr="003F5FD8">
        <w:t>Conductive heat sources such as dark-colored work surfaces</w:t>
      </w:r>
    </w:p>
    <w:p w14:paraId="2DCF9CBD" w14:textId="77777777" w:rsidR="003F5FD8" w:rsidRPr="003F5FD8" w:rsidRDefault="003F5FD8" w:rsidP="003F5FD8">
      <w:pPr>
        <w:pStyle w:val="ListParagraph"/>
        <w:numPr>
          <w:ilvl w:val="0"/>
          <w:numId w:val="5"/>
        </w:numPr>
        <w:contextualSpacing/>
      </w:pPr>
      <w:r w:rsidRPr="003F5FD8">
        <w:t>Lack of air movement</w:t>
      </w:r>
    </w:p>
    <w:p w14:paraId="10BCD80E" w14:textId="77777777" w:rsidR="003F5FD8" w:rsidRPr="003F5FD8" w:rsidRDefault="003F5FD8" w:rsidP="003F5FD8">
      <w:pPr>
        <w:pStyle w:val="ListParagraph"/>
        <w:numPr>
          <w:ilvl w:val="0"/>
          <w:numId w:val="5"/>
        </w:numPr>
        <w:contextualSpacing/>
      </w:pPr>
      <w:r w:rsidRPr="003F5FD8">
        <w:t>Physical effort needed for the work</w:t>
      </w:r>
    </w:p>
    <w:p w14:paraId="37B938F3" w14:textId="77777777" w:rsidR="003F5FD8" w:rsidRPr="003F5FD8" w:rsidRDefault="003F5FD8" w:rsidP="003F5FD8">
      <w:pPr>
        <w:pStyle w:val="ListParagraph"/>
        <w:numPr>
          <w:ilvl w:val="0"/>
          <w:numId w:val="5"/>
        </w:numPr>
        <w:contextualSpacing/>
      </w:pPr>
      <w:r w:rsidRPr="003F5FD8">
        <w:t>Use of nonbreathable protective clothing and other personal protective equipment</w:t>
      </w:r>
    </w:p>
    <w:p w14:paraId="57CA8E07" w14:textId="77777777" w:rsidR="003F5FD8" w:rsidRDefault="003F5FD8" w:rsidP="003F5FD8">
      <w:r>
        <w:t xml:space="preserve">The following are </w:t>
      </w:r>
      <w:r w:rsidRPr="003F5FD8">
        <w:rPr>
          <w:b/>
        </w:rPr>
        <w:t>personal risk factors</w:t>
      </w:r>
      <w:r>
        <w:t xml:space="preserve"> for heat illness:</w:t>
      </w:r>
    </w:p>
    <w:p w14:paraId="10B794E3" w14:textId="77777777" w:rsidR="003F5FD8" w:rsidRPr="003F5FD8" w:rsidRDefault="003F5FD8" w:rsidP="003F5FD8">
      <w:pPr>
        <w:pStyle w:val="ListParagraph"/>
        <w:numPr>
          <w:ilvl w:val="0"/>
          <w:numId w:val="6"/>
        </w:numPr>
        <w:contextualSpacing/>
      </w:pPr>
      <w:r w:rsidRPr="003F5FD8">
        <w:t>Lack of acclimation to warmer temperatures</w:t>
      </w:r>
    </w:p>
    <w:p w14:paraId="6DD782FB" w14:textId="77777777" w:rsidR="003F5FD8" w:rsidRPr="003F5FD8" w:rsidRDefault="003F5FD8" w:rsidP="003F5FD8">
      <w:pPr>
        <w:pStyle w:val="ListParagraph"/>
        <w:numPr>
          <w:ilvl w:val="0"/>
          <w:numId w:val="6"/>
        </w:numPr>
        <w:contextualSpacing/>
      </w:pPr>
      <w:r w:rsidRPr="003F5FD8">
        <w:t>Poor general health</w:t>
      </w:r>
    </w:p>
    <w:p w14:paraId="7FC8D210" w14:textId="77777777" w:rsidR="003F5FD8" w:rsidRPr="003F5FD8" w:rsidRDefault="003F5FD8" w:rsidP="003F5FD8">
      <w:pPr>
        <w:pStyle w:val="ListParagraph"/>
        <w:numPr>
          <w:ilvl w:val="0"/>
          <w:numId w:val="6"/>
        </w:numPr>
        <w:contextualSpacing/>
      </w:pPr>
      <w:r w:rsidRPr="003F5FD8">
        <w:t>Dehydration</w:t>
      </w:r>
    </w:p>
    <w:p w14:paraId="562FABD1" w14:textId="77777777" w:rsidR="003F5FD8" w:rsidRPr="003F5FD8" w:rsidRDefault="003F5FD8" w:rsidP="003F5FD8">
      <w:pPr>
        <w:pStyle w:val="ListParagraph"/>
        <w:numPr>
          <w:ilvl w:val="0"/>
          <w:numId w:val="6"/>
        </w:numPr>
        <w:contextualSpacing/>
      </w:pPr>
      <w:r w:rsidRPr="003F5FD8">
        <w:t>Alcohol consumption</w:t>
      </w:r>
    </w:p>
    <w:p w14:paraId="7DDF6270" w14:textId="77777777" w:rsidR="003F5FD8" w:rsidRPr="003F5FD8" w:rsidRDefault="003F5FD8" w:rsidP="003F5FD8">
      <w:pPr>
        <w:pStyle w:val="ListParagraph"/>
        <w:numPr>
          <w:ilvl w:val="0"/>
          <w:numId w:val="6"/>
        </w:numPr>
        <w:contextualSpacing/>
      </w:pPr>
      <w:r w:rsidRPr="003F5FD8">
        <w:t>Caffeine consumption</w:t>
      </w:r>
    </w:p>
    <w:p w14:paraId="7DD06A01" w14:textId="77777777" w:rsidR="003F5FD8" w:rsidRPr="003F5FD8" w:rsidRDefault="003F5FD8" w:rsidP="003F5FD8">
      <w:pPr>
        <w:pStyle w:val="ListParagraph"/>
        <w:numPr>
          <w:ilvl w:val="0"/>
          <w:numId w:val="6"/>
        </w:numPr>
        <w:contextualSpacing/>
      </w:pPr>
      <w:r w:rsidRPr="003F5FD8">
        <w:t>Previous heat-related illness</w:t>
      </w:r>
    </w:p>
    <w:p w14:paraId="3F7FAA5D" w14:textId="77777777" w:rsidR="003F5FD8" w:rsidRPr="003F5FD8" w:rsidRDefault="003F5FD8" w:rsidP="003F5FD8">
      <w:pPr>
        <w:pStyle w:val="ListParagraph"/>
        <w:numPr>
          <w:ilvl w:val="0"/>
          <w:numId w:val="6"/>
        </w:numPr>
        <w:contextualSpacing/>
      </w:pPr>
      <w:r w:rsidRPr="003F5FD8">
        <w:t>Use of prescription medications that affect the body’s water retention or other physiological responses to heat such as beta blockers, diuretics, antihistamines, tranquilizers, and antipsychotics.</w:t>
      </w:r>
    </w:p>
    <w:p w14:paraId="1FB79152" w14:textId="77777777" w:rsidR="003F5FD8" w:rsidRDefault="003F5FD8" w:rsidP="003F5FD8">
      <w:r>
        <w:t>Employees are responsible for knowing and educating themselves about their own personal risk factors that may increase their chance for suffering a heat-related illnesses.</w:t>
      </w:r>
    </w:p>
    <w:p w14:paraId="604EC0F7" w14:textId="77777777" w:rsidR="003F5FD8" w:rsidRDefault="003F5FD8" w:rsidP="00FC4B9E">
      <w:pPr>
        <w:pStyle w:val="Heading2"/>
      </w:pPr>
      <w:bookmarkStart w:id="4" w:name="_Toc106193407"/>
      <w:r>
        <w:t>5. NIOSH Heat Stress App</w:t>
      </w:r>
      <w:bookmarkEnd w:id="4"/>
    </w:p>
    <w:p w14:paraId="484DBD30" w14:textId="77777777" w:rsidR="003F5FD8" w:rsidRDefault="003F5FD8" w:rsidP="003F5FD8">
      <w:r>
        <w:t xml:space="preserve">All supervisory and management employees should download The National Institute for Occupational Safety and Health (NIOSH) </w:t>
      </w:r>
      <w:r w:rsidR="00040534" w:rsidRPr="00040534">
        <w:rPr>
          <w:i/>
        </w:rPr>
        <w:t>Heat Stress App</w:t>
      </w:r>
      <w:r w:rsidR="00040534">
        <w:rPr>
          <w:rStyle w:val="FootnoteReference"/>
        </w:rPr>
        <w:footnoteReference w:id="1"/>
      </w:r>
      <w:r>
        <w:t xml:space="preserve"> to keep our employees safe. Employees should be encouraged to download the application as well (available for iPhone and Android devices). Federal OSHA has provided training on how to use the app. It is required that all supervisory and management employees watch the video and all other employees that download the Heat Stress app should watch a short video</w:t>
      </w:r>
      <w:r w:rsidR="001E7427">
        <w:t xml:space="preserve"> located on the Oregon OSHA website</w:t>
      </w:r>
      <w:r>
        <w:t xml:space="preserve">: </w:t>
      </w:r>
      <w:hyperlink r:id="rId8" w:history="1">
        <w:r w:rsidR="00040534" w:rsidRPr="002E2406">
          <w:rPr>
            <w:rStyle w:val="Hyperlink"/>
          </w:rPr>
          <w:t>https://osha.oregon.gov/media/videos-online/Pages/heat-safety-app-tutorial.aspx</w:t>
        </w:r>
      </w:hyperlink>
      <w:r w:rsidR="00040534">
        <w:t xml:space="preserve">. </w:t>
      </w:r>
    </w:p>
    <w:p w14:paraId="695FC522" w14:textId="77777777" w:rsidR="003F5FD8" w:rsidRDefault="00AF706F" w:rsidP="00FC4B9E">
      <w:pPr>
        <w:pStyle w:val="Heading2"/>
      </w:pPr>
      <w:bookmarkStart w:id="5" w:name="_Toc106193408"/>
      <w:r>
        <w:t>6. Heat-Related Illnesses</w:t>
      </w:r>
      <w:bookmarkEnd w:id="5"/>
      <w:r>
        <w:t xml:space="preserve"> </w:t>
      </w:r>
    </w:p>
    <w:p w14:paraId="1A1A9C5E" w14:textId="77777777" w:rsidR="00FC4B9E" w:rsidRDefault="00FC4B9E" w:rsidP="00FC4B9E">
      <w:pPr>
        <w:pStyle w:val="Heading3"/>
      </w:pPr>
      <w:r>
        <w:t>Heat rash</w:t>
      </w:r>
    </w:p>
    <w:p w14:paraId="09ED9506" w14:textId="77777777" w:rsidR="003F5FD8" w:rsidRDefault="003F5FD8" w:rsidP="003F5FD8">
      <w:r>
        <w:t>Heat rash 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w:t>
      </w:r>
    </w:p>
    <w:p w14:paraId="7A7AB69B" w14:textId="77777777" w:rsidR="00FC4B9E" w:rsidRDefault="00FC4B9E" w:rsidP="00FC4B9E">
      <w:pPr>
        <w:pStyle w:val="Heading3"/>
      </w:pPr>
      <w:r>
        <w:t>Heat exhaustion</w:t>
      </w:r>
    </w:p>
    <w:p w14:paraId="50BC57B0" w14:textId="77777777" w:rsidR="003F5FD8" w:rsidRDefault="003F5FD8" w:rsidP="003F5FD8">
      <w:r>
        <w:t>Heat exhaustion can best be prevented by being aware of one’s physical limits in hazardous environment on hot, humid days. The most important factor is to drink enough clear fluids (especially water, not alcohol or caffeine) to replace those lost to perspiration. Signs and symptoms of heat exhaustion typically include:</w:t>
      </w:r>
    </w:p>
    <w:p w14:paraId="647CCCAF" w14:textId="77777777" w:rsidR="003F5FD8" w:rsidRPr="00FC4B9E" w:rsidRDefault="003F5FD8" w:rsidP="00FC4B9E">
      <w:pPr>
        <w:pStyle w:val="ListParagraph"/>
        <w:contextualSpacing/>
      </w:pPr>
      <w:r w:rsidRPr="00FC4B9E">
        <w:t>Profuse sweating</w:t>
      </w:r>
    </w:p>
    <w:p w14:paraId="22C535EF" w14:textId="77777777" w:rsidR="003F5FD8" w:rsidRPr="00FC4B9E" w:rsidRDefault="003F5FD8" w:rsidP="00FC4B9E">
      <w:pPr>
        <w:pStyle w:val="ListParagraph"/>
        <w:contextualSpacing/>
      </w:pPr>
      <w:r w:rsidRPr="00FC4B9E">
        <w:t>Weakness and fatigue</w:t>
      </w:r>
    </w:p>
    <w:p w14:paraId="02B2DBEF" w14:textId="77777777" w:rsidR="003F5FD8" w:rsidRPr="00FC4B9E" w:rsidRDefault="003F5FD8" w:rsidP="00FC4B9E">
      <w:pPr>
        <w:pStyle w:val="ListParagraph"/>
        <w:contextualSpacing/>
      </w:pPr>
      <w:r w:rsidRPr="00FC4B9E">
        <w:t>Nausea and vomiting</w:t>
      </w:r>
    </w:p>
    <w:p w14:paraId="22AC0597" w14:textId="77777777" w:rsidR="003F5FD8" w:rsidRPr="00FC4B9E" w:rsidRDefault="003F5FD8" w:rsidP="00FC4B9E">
      <w:pPr>
        <w:pStyle w:val="ListParagraph"/>
        <w:contextualSpacing/>
      </w:pPr>
      <w:r w:rsidRPr="00FC4B9E">
        <w:t>Muscle cramps (associated with dehydration)</w:t>
      </w:r>
    </w:p>
    <w:p w14:paraId="3C5F3A50" w14:textId="77777777" w:rsidR="003F5FD8" w:rsidRPr="00FC4B9E" w:rsidRDefault="003F5FD8" w:rsidP="00FC4B9E">
      <w:pPr>
        <w:pStyle w:val="ListParagraph"/>
        <w:contextualSpacing/>
      </w:pPr>
      <w:r w:rsidRPr="00FC4B9E">
        <w:t>Headache</w:t>
      </w:r>
    </w:p>
    <w:p w14:paraId="2C4CF258" w14:textId="77777777" w:rsidR="003F5FD8" w:rsidRPr="00FC4B9E" w:rsidRDefault="003F5FD8" w:rsidP="00FC4B9E">
      <w:pPr>
        <w:pStyle w:val="ListParagraph"/>
        <w:contextualSpacing/>
      </w:pPr>
      <w:r w:rsidRPr="00FC4B9E">
        <w:t>Light-headedness or fainting; fainting or loss of consciousness is potentially serious and should be treated as a medical emergency.</w:t>
      </w:r>
    </w:p>
    <w:p w14:paraId="1EF9E74C" w14:textId="77777777" w:rsidR="003F5FD8" w:rsidRDefault="003F5FD8" w:rsidP="003F5FD8">
      <w:r>
        <w:t>When you recognize heat exhaustion symptoms in an employee, you must intervene, stop the activity, and move the employee to a cooler environment. Cooling off and rehydrating with water (or electrolyte replacing sports drinks) is the cornerstone of treatment for heat exhaustion. If the employee resumes work before their core temperature returns to normal levels, symptoms may quickly return.</w:t>
      </w:r>
    </w:p>
    <w:p w14:paraId="742B1377" w14:textId="77777777" w:rsidR="003F5FD8" w:rsidRDefault="003F5FD8" w:rsidP="003F5FD8">
      <w:r>
        <w:t>If there is no intervention and the body’s temperature regulation fails, heat exhaustion can rapidly progress to heat stroke, a life-threatening condition!</w:t>
      </w:r>
    </w:p>
    <w:p w14:paraId="3396B9A9" w14:textId="77777777" w:rsidR="00FC4B9E" w:rsidRDefault="00FC4B9E" w:rsidP="00FC4B9E">
      <w:pPr>
        <w:pStyle w:val="Heading3"/>
      </w:pPr>
      <w:r>
        <w:t xml:space="preserve">Heat stroke </w:t>
      </w:r>
    </w:p>
    <w:p w14:paraId="385D64EF" w14:textId="77777777" w:rsidR="003F5FD8" w:rsidRDefault="003F5FD8" w:rsidP="003F5FD8">
      <w:r>
        <w:t>Heat stroke requires an immediate emergency medical response. The person may stop sweating, become confused or lethargic, and may even have a seizure! The internal body temperature may exceed 106 degrees F. Signs and symptoms of heat stroke typically include:</w:t>
      </w:r>
    </w:p>
    <w:p w14:paraId="71F5E4CF" w14:textId="77777777" w:rsidR="003F5FD8" w:rsidRPr="00FC4B9E" w:rsidRDefault="003F5FD8" w:rsidP="00FC4B9E">
      <w:pPr>
        <w:pStyle w:val="ListParagraph"/>
        <w:ind w:left="907" w:hanging="547"/>
        <w:contextualSpacing/>
      </w:pPr>
      <w:r w:rsidRPr="00FC4B9E">
        <w:t>Absence of sweating</w:t>
      </w:r>
    </w:p>
    <w:p w14:paraId="0157DE0D" w14:textId="77777777" w:rsidR="003F5FD8" w:rsidRPr="00FC4B9E" w:rsidRDefault="003F5FD8" w:rsidP="00FC4B9E">
      <w:pPr>
        <w:pStyle w:val="ListParagraph"/>
        <w:ind w:left="907" w:hanging="547"/>
        <w:contextualSpacing/>
      </w:pPr>
      <w:r w:rsidRPr="00FC4B9E">
        <w:t>Dry skin</w:t>
      </w:r>
    </w:p>
    <w:p w14:paraId="22EE4E26" w14:textId="77777777" w:rsidR="003F5FD8" w:rsidRPr="00FC4B9E" w:rsidRDefault="003F5FD8" w:rsidP="00FC4B9E">
      <w:pPr>
        <w:pStyle w:val="ListParagraph"/>
        <w:ind w:left="907" w:hanging="547"/>
        <w:contextualSpacing/>
      </w:pPr>
      <w:r w:rsidRPr="00FC4B9E">
        <w:t>Agitation or strange behavior</w:t>
      </w:r>
    </w:p>
    <w:p w14:paraId="2B38CED7" w14:textId="77777777" w:rsidR="003F5FD8" w:rsidRPr="00FC4B9E" w:rsidRDefault="003F5FD8" w:rsidP="00FC4B9E">
      <w:pPr>
        <w:pStyle w:val="ListParagraph"/>
        <w:ind w:left="907" w:hanging="547"/>
        <w:contextualSpacing/>
      </w:pPr>
      <w:r w:rsidRPr="00FC4B9E">
        <w:t>Dizziness, disorientation, or lethargy</w:t>
      </w:r>
    </w:p>
    <w:p w14:paraId="3D63D493" w14:textId="77777777" w:rsidR="003F5FD8" w:rsidRPr="00FC4B9E" w:rsidRDefault="003F5FD8" w:rsidP="00FC4B9E">
      <w:pPr>
        <w:pStyle w:val="ListParagraph"/>
        <w:ind w:left="907" w:hanging="547"/>
        <w:contextualSpacing/>
      </w:pPr>
      <w:r w:rsidRPr="00FC4B9E">
        <w:t>Seizures or signs that mimic those of a heart attack</w:t>
      </w:r>
    </w:p>
    <w:p w14:paraId="39DEF204" w14:textId="77777777" w:rsidR="003F5FD8" w:rsidRDefault="003F5FD8" w:rsidP="003F5FD8">
      <w:r>
        <w:t>Ensure that emergency responders are summoned immediately if heat stroke is suspected. While waiting for emergency responders to arrive, cool the employee; move the employee to an airconditioned environment or a cool, shady area; and help the employee remove any unnecessary clothing. Do not leave the employee unattended. Heat stroke requires immediate medical attention to prevent permanent damage to the brain and other vital organs that can result in death.</w:t>
      </w:r>
    </w:p>
    <w:p w14:paraId="38F7671C" w14:textId="77777777" w:rsidR="003F5FD8" w:rsidRDefault="003F5FD8" w:rsidP="00FC4B9E">
      <w:pPr>
        <w:pStyle w:val="Heading3"/>
      </w:pPr>
      <w:r>
        <w:t>Heat cramps</w:t>
      </w:r>
    </w:p>
    <w:p w14:paraId="063B66FB" w14:textId="77777777" w:rsidR="003F5FD8" w:rsidRDefault="003F5FD8" w:rsidP="003F5FD8">
      <w:r>
        <w:t>Heat cramps usually affect workers who sweat a lot during strenuous activity. This sweating depletes the body’s salt and moisture levels. Low salt levels in muscles causes painful cramps. Heat cramps may also be a symptom of heat exhaustion.</w:t>
      </w:r>
    </w:p>
    <w:p w14:paraId="2FEA5B70" w14:textId="77777777" w:rsidR="003F5FD8" w:rsidRDefault="003F5FD8" w:rsidP="00FC4B9E">
      <w:pPr>
        <w:pStyle w:val="Heading3"/>
      </w:pPr>
      <w:r>
        <w:t>Rhabdomyolysis</w:t>
      </w:r>
    </w:p>
    <w:p w14:paraId="4CC2B0A0" w14:textId="77777777" w:rsidR="003F5FD8" w:rsidRDefault="003F5FD8" w:rsidP="003F5FD8">
      <w:r>
        <w:t>Rhabdomyolysis is a medical condition associated with heat stress and prolonged physical exertion, resulting in the rapid breakdown, rupture, and death of muscle. When muscle tissue dies, electrolytes and large proteins are released into the bloodstream that can cause irregular heart rhythms and seizures, and damage the kidneys.</w:t>
      </w:r>
    </w:p>
    <w:p w14:paraId="63FEDB44" w14:textId="77777777" w:rsidR="003F5FD8" w:rsidRDefault="003F5FD8" w:rsidP="003F5FD8">
      <w:r>
        <w:t>Symptoms of rhabdomyolysis include:</w:t>
      </w:r>
    </w:p>
    <w:p w14:paraId="432EA42F" w14:textId="77777777" w:rsidR="003F5FD8" w:rsidRDefault="003F5FD8" w:rsidP="00FC4B9E">
      <w:pPr>
        <w:pStyle w:val="ListParagraph"/>
        <w:ind w:left="907" w:hanging="547"/>
        <w:contextualSpacing/>
      </w:pPr>
      <w:r>
        <w:t>Muscle cramps/pain</w:t>
      </w:r>
    </w:p>
    <w:p w14:paraId="6F5D68CD" w14:textId="77777777" w:rsidR="003F5FD8" w:rsidRDefault="003F5FD8" w:rsidP="00FC4B9E">
      <w:pPr>
        <w:pStyle w:val="ListParagraph"/>
        <w:ind w:left="907" w:hanging="547"/>
        <w:contextualSpacing/>
      </w:pPr>
      <w:r>
        <w:t>Abnormally dark (tea or cola colored) urine</w:t>
      </w:r>
    </w:p>
    <w:p w14:paraId="6D8A767B" w14:textId="77777777" w:rsidR="003F5FD8" w:rsidRDefault="003F5FD8" w:rsidP="00FC4B9E">
      <w:pPr>
        <w:pStyle w:val="ListParagraph"/>
        <w:ind w:left="907" w:hanging="547"/>
        <w:contextualSpacing/>
      </w:pPr>
      <w:r>
        <w:t>Weakness</w:t>
      </w:r>
    </w:p>
    <w:p w14:paraId="73F0502E" w14:textId="77777777" w:rsidR="003F5FD8" w:rsidRDefault="003F5FD8" w:rsidP="00FC4B9E">
      <w:pPr>
        <w:pStyle w:val="ListParagraph"/>
        <w:ind w:left="907" w:hanging="547"/>
        <w:contextualSpacing/>
      </w:pPr>
      <w:r>
        <w:t>Exercise intolerance</w:t>
      </w:r>
    </w:p>
    <w:p w14:paraId="6540EC85" w14:textId="77777777" w:rsidR="003F5FD8" w:rsidRDefault="003F5FD8" w:rsidP="00FC4B9E">
      <w:pPr>
        <w:pStyle w:val="ListParagraph"/>
        <w:ind w:left="907" w:hanging="547"/>
        <w:contextualSpacing/>
      </w:pPr>
      <w:r>
        <w:t>Asymptomatic</w:t>
      </w:r>
    </w:p>
    <w:p w14:paraId="06BE953E" w14:textId="77777777" w:rsidR="003F5FD8" w:rsidRDefault="003F5FD8" w:rsidP="00FC4B9E">
      <w:pPr>
        <w:pStyle w:val="Heading3"/>
      </w:pPr>
      <w:r>
        <w:t>Heat Syncope</w:t>
      </w:r>
    </w:p>
    <w:p w14:paraId="587026B7" w14:textId="77777777" w:rsidR="003F5FD8" w:rsidRDefault="003F5FD8" w:rsidP="003F5FD8">
      <w:r>
        <w:t>Heat syncope is a fainting (syncope) episode or dizziness that usually occurs with prolonged standing or sudden rising from a sitting or lying position. Factors that may contribute to heat syncope include dehydration and lack of acclimatization</w:t>
      </w:r>
    </w:p>
    <w:p w14:paraId="618A2759" w14:textId="77777777" w:rsidR="003F5FD8" w:rsidRDefault="003F5FD8" w:rsidP="003F5FD8">
      <w:r>
        <w:t>Symptoms of heat syncope include:</w:t>
      </w:r>
    </w:p>
    <w:p w14:paraId="0C147E9E" w14:textId="77777777" w:rsidR="003F5FD8" w:rsidRDefault="003F5FD8" w:rsidP="00FC4B9E">
      <w:pPr>
        <w:pStyle w:val="ListParagraph"/>
        <w:ind w:left="907" w:hanging="547"/>
        <w:contextualSpacing/>
      </w:pPr>
      <w:r>
        <w:t>Fainting (short duration)</w:t>
      </w:r>
    </w:p>
    <w:p w14:paraId="094A1B7D" w14:textId="77777777" w:rsidR="003F5FD8" w:rsidRDefault="003F5FD8" w:rsidP="00FC4B9E">
      <w:pPr>
        <w:pStyle w:val="ListParagraph"/>
        <w:ind w:left="907" w:hanging="547"/>
        <w:contextualSpacing/>
      </w:pPr>
      <w:r>
        <w:t>Dizziness</w:t>
      </w:r>
    </w:p>
    <w:p w14:paraId="7B0D44B3" w14:textId="77777777" w:rsidR="003F5FD8" w:rsidRDefault="003F5FD8" w:rsidP="00FC4B9E">
      <w:pPr>
        <w:pStyle w:val="ListParagraph"/>
        <w:ind w:left="907" w:hanging="547"/>
        <w:contextualSpacing/>
      </w:pPr>
      <w:r>
        <w:t>Light-headedness during prolonged standing or suddenly rising from a sitting or lying position</w:t>
      </w:r>
    </w:p>
    <w:p w14:paraId="4711935E" w14:textId="77777777" w:rsidR="003F5FD8" w:rsidRDefault="003F5FD8" w:rsidP="003F5FD8">
      <w:r>
        <w:t xml:space="preserve">For more information about </w:t>
      </w:r>
      <w:r w:rsidR="005832D7">
        <w:t xml:space="preserve">this </w:t>
      </w:r>
      <w:r>
        <w:t xml:space="preserve">heat-related illnesses, visit </w:t>
      </w:r>
      <w:hyperlink r:id="rId9" w:anchor="syncope" w:history="1">
        <w:r w:rsidR="00FC4B9E" w:rsidRPr="002E2406">
          <w:rPr>
            <w:rStyle w:val="Hyperlink"/>
          </w:rPr>
          <w:t>https://www.cdc.gov/niosh/topics/heatstress/heatrelillness.html#syncope</w:t>
        </w:r>
      </w:hyperlink>
      <w:r w:rsidR="00FC4B9E">
        <w:t xml:space="preserve"> </w:t>
      </w:r>
    </w:p>
    <w:p w14:paraId="084F5F3C" w14:textId="77777777" w:rsidR="003F5FD8" w:rsidRDefault="003F5FD8" w:rsidP="003F5FD8">
      <w:r>
        <w:t xml:space="preserve">The chart below provides information to our employees about the risk to themselves, at certain temperatures, of suffering a heat-related illness. </w:t>
      </w:r>
    </w:p>
    <w:p w14:paraId="68052B5B" w14:textId="77777777" w:rsidR="003F5FD8" w:rsidRDefault="003F5FD8" w:rsidP="003F5FD8">
      <w:r w:rsidRPr="00415B2A">
        <w:rPr>
          <w:b/>
        </w:rPr>
        <w:t>Note:</w:t>
      </w:r>
      <w:r>
        <w:t xml:space="preserve"> heat-related illnesses can occur at a heat index of less than 91 degrees Fahrenheit.</w:t>
      </w:r>
    </w:p>
    <w:tbl>
      <w:tblPr>
        <w:tblStyle w:val="GridTable4-Accent3"/>
        <w:tblW w:w="0" w:type="auto"/>
        <w:tblLook w:val="0620" w:firstRow="1" w:lastRow="0" w:firstColumn="0" w:lastColumn="0" w:noHBand="1" w:noVBand="1"/>
      </w:tblPr>
      <w:tblGrid>
        <w:gridCol w:w="3505"/>
        <w:gridCol w:w="2430"/>
        <w:gridCol w:w="4135"/>
      </w:tblGrid>
      <w:tr w:rsidR="00FC4B9E" w:rsidRPr="00415B2A" w14:paraId="4B980903" w14:textId="77777777" w:rsidTr="00FC4B9E">
        <w:trPr>
          <w:cnfStyle w:val="100000000000" w:firstRow="1" w:lastRow="0" w:firstColumn="0" w:lastColumn="0" w:oddVBand="0" w:evenVBand="0" w:oddHBand="0" w:evenHBand="0" w:firstRowFirstColumn="0" w:firstRowLastColumn="0" w:lastRowFirstColumn="0" w:lastRowLastColumn="0"/>
        </w:trPr>
        <w:tc>
          <w:tcPr>
            <w:tcW w:w="3505" w:type="dxa"/>
            <w:vAlign w:val="center"/>
          </w:tcPr>
          <w:p w14:paraId="295D227E" w14:textId="77777777" w:rsidR="00FC4B9E" w:rsidRPr="00415B2A" w:rsidRDefault="00FC4B9E" w:rsidP="00FC4B9E">
            <w:pPr>
              <w:jc w:val="center"/>
              <w:rPr>
                <w:szCs w:val="22"/>
              </w:rPr>
            </w:pPr>
            <w:r w:rsidRPr="00415B2A">
              <w:rPr>
                <w:szCs w:val="22"/>
              </w:rPr>
              <w:t>Heat index</w:t>
            </w:r>
          </w:p>
        </w:tc>
        <w:tc>
          <w:tcPr>
            <w:tcW w:w="2430" w:type="dxa"/>
            <w:vAlign w:val="center"/>
          </w:tcPr>
          <w:p w14:paraId="75010CD8" w14:textId="77777777" w:rsidR="00FC4B9E" w:rsidRPr="00415B2A" w:rsidRDefault="00FC4B9E" w:rsidP="00FC4B9E">
            <w:pPr>
              <w:jc w:val="center"/>
              <w:rPr>
                <w:szCs w:val="22"/>
              </w:rPr>
            </w:pPr>
            <w:r w:rsidRPr="00415B2A">
              <w:rPr>
                <w:szCs w:val="22"/>
              </w:rPr>
              <w:t>Risk level</w:t>
            </w:r>
          </w:p>
        </w:tc>
        <w:tc>
          <w:tcPr>
            <w:tcW w:w="4135" w:type="dxa"/>
            <w:vAlign w:val="center"/>
          </w:tcPr>
          <w:p w14:paraId="4456A8D7" w14:textId="77777777" w:rsidR="00FC4B9E" w:rsidRPr="00415B2A" w:rsidRDefault="00FC4B9E" w:rsidP="00FC4B9E">
            <w:pPr>
              <w:jc w:val="center"/>
              <w:rPr>
                <w:szCs w:val="22"/>
              </w:rPr>
            </w:pPr>
            <w:r w:rsidRPr="00415B2A">
              <w:rPr>
                <w:szCs w:val="22"/>
              </w:rPr>
              <w:t>Protective measures</w:t>
            </w:r>
          </w:p>
        </w:tc>
      </w:tr>
      <w:tr w:rsidR="00FC4B9E" w:rsidRPr="00FC4B9E" w14:paraId="1733B9E1" w14:textId="77777777" w:rsidTr="00FC4B9E">
        <w:tc>
          <w:tcPr>
            <w:tcW w:w="3505" w:type="dxa"/>
            <w:vAlign w:val="center"/>
          </w:tcPr>
          <w:p w14:paraId="229E87D1" w14:textId="77777777" w:rsidR="00FC4B9E" w:rsidRPr="00FC4B9E" w:rsidRDefault="00FC4B9E" w:rsidP="00FC4B9E">
            <w:pPr>
              <w:rPr>
                <w:sz w:val="22"/>
                <w:szCs w:val="22"/>
              </w:rPr>
            </w:pPr>
            <w:r w:rsidRPr="00FC4B9E">
              <w:rPr>
                <w:sz w:val="22"/>
                <w:szCs w:val="22"/>
              </w:rPr>
              <w:t xml:space="preserve">Less than 91 </w:t>
            </w:r>
            <w:r>
              <w:rPr>
                <w:rFonts w:cstheme="minorHAnsi"/>
                <w:sz w:val="22"/>
                <w:szCs w:val="22"/>
              </w:rPr>
              <w:t>°</w:t>
            </w:r>
            <w:r w:rsidRPr="00FC4B9E">
              <w:rPr>
                <w:sz w:val="22"/>
                <w:szCs w:val="22"/>
              </w:rPr>
              <w:t xml:space="preserve">F (33 </w:t>
            </w:r>
            <w:r>
              <w:rPr>
                <w:rFonts w:cstheme="minorHAnsi"/>
                <w:sz w:val="22"/>
                <w:szCs w:val="22"/>
              </w:rPr>
              <w:t>°</w:t>
            </w:r>
            <w:r w:rsidRPr="00FC4B9E">
              <w:rPr>
                <w:sz w:val="22"/>
                <w:szCs w:val="22"/>
              </w:rPr>
              <w:t>C)</w:t>
            </w:r>
          </w:p>
        </w:tc>
        <w:tc>
          <w:tcPr>
            <w:tcW w:w="2430" w:type="dxa"/>
            <w:vAlign w:val="center"/>
          </w:tcPr>
          <w:p w14:paraId="36CD1A98" w14:textId="77777777" w:rsidR="00FC4B9E" w:rsidRPr="00FC4B9E" w:rsidRDefault="00FC4B9E" w:rsidP="00FC4B9E">
            <w:pPr>
              <w:jc w:val="center"/>
              <w:rPr>
                <w:sz w:val="22"/>
                <w:szCs w:val="22"/>
              </w:rPr>
            </w:pPr>
            <w:r w:rsidRPr="00FC4B9E">
              <w:rPr>
                <w:sz w:val="22"/>
                <w:szCs w:val="22"/>
              </w:rPr>
              <w:t>Lower (caution)</w:t>
            </w:r>
          </w:p>
        </w:tc>
        <w:tc>
          <w:tcPr>
            <w:tcW w:w="4135" w:type="dxa"/>
            <w:vAlign w:val="center"/>
          </w:tcPr>
          <w:p w14:paraId="7581FF80" w14:textId="77777777" w:rsidR="00FC4B9E" w:rsidRPr="00FC4B9E" w:rsidRDefault="00FC4B9E" w:rsidP="00FC4B9E">
            <w:pPr>
              <w:rPr>
                <w:sz w:val="22"/>
                <w:szCs w:val="22"/>
              </w:rPr>
            </w:pPr>
            <w:r w:rsidRPr="00FC4B9E">
              <w:rPr>
                <w:sz w:val="22"/>
                <w:szCs w:val="22"/>
              </w:rPr>
              <w:t>Basic health and safety planning</w:t>
            </w:r>
          </w:p>
        </w:tc>
      </w:tr>
      <w:tr w:rsidR="00FC4B9E" w:rsidRPr="00FC4B9E" w14:paraId="2302B784" w14:textId="77777777" w:rsidTr="00FC4B9E">
        <w:tc>
          <w:tcPr>
            <w:tcW w:w="3505" w:type="dxa"/>
            <w:vAlign w:val="center"/>
          </w:tcPr>
          <w:p w14:paraId="366EA144" w14:textId="77777777" w:rsidR="00FC4B9E" w:rsidRPr="00FC4B9E" w:rsidRDefault="00FC4B9E" w:rsidP="00FC4B9E">
            <w:pPr>
              <w:rPr>
                <w:sz w:val="22"/>
                <w:szCs w:val="22"/>
              </w:rPr>
            </w:pPr>
            <w:r w:rsidRPr="00FC4B9E">
              <w:rPr>
                <w:sz w:val="22"/>
                <w:szCs w:val="22"/>
              </w:rPr>
              <w:t xml:space="preserve">91 0F to 104 </w:t>
            </w:r>
            <w:r>
              <w:rPr>
                <w:rFonts w:cstheme="minorHAnsi"/>
                <w:sz w:val="22"/>
                <w:szCs w:val="22"/>
              </w:rPr>
              <w:t>°</w:t>
            </w:r>
            <w:r w:rsidRPr="00FC4B9E">
              <w:rPr>
                <w:sz w:val="22"/>
                <w:szCs w:val="22"/>
              </w:rPr>
              <w:t xml:space="preserve">F (33 </w:t>
            </w:r>
            <w:r>
              <w:rPr>
                <w:rFonts w:cstheme="minorHAnsi"/>
                <w:sz w:val="22"/>
                <w:szCs w:val="22"/>
              </w:rPr>
              <w:t>°</w:t>
            </w:r>
            <w:r w:rsidRPr="00FC4B9E">
              <w:rPr>
                <w:sz w:val="22"/>
                <w:szCs w:val="22"/>
              </w:rPr>
              <w:t xml:space="preserve">C to 39 </w:t>
            </w:r>
            <w:r>
              <w:rPr>
                <w:rFonts w:cstheme="minorHAnsi"/>
                <w:sz w:val="22"/>
                <w:szCs w:val="22"/>
              </w:rPr>
              <w:t>°</w:t>
            </w:r>
            <w:r w:rsidRPr="00FC4B9E">
              <w:rPr>
                <w:sz w:val="22"/>
                <w:szCs w:val="22"/>
              </w:rPr>
              <w:t>C)</w:t>
            </w:r>
          </w:p>
        </w:tc>
        <w:tc>
          <w:tcPr>
            <w:tcW w:w="2430" w:type="dxa"/>
            <w:vAlign w:val="center"/>
          </w:tcPr>
          <w:p w14:paraId="4D2D6DD7" w14:textId="77777777" w:rsidR="00FC4B9E" w:rsidRPr="00FC4B9E" w:rsidRDefault="00FC4B9E" w:rsidP="00FC4B9E">
            <w:pPr>
              <w:jc w:val="center"/>
              <w:rPr>
                <w:sz w:val="22"/>
                <w:szCs w:val="22"/>
              </w:rPr>
            </w:pPr>
            <w:r w:rsidRPr="00FC4B9E">
              <w:rPr>
                <w:sz w:val="22"/>
                <w:szCs w:val="22"/>
              </w:rPr>
              <w:t>Moderate</w:t>
            </w:r>
          </w:p>
        </w:tc>
        <w:tc>
          <w:tcPr>
            <w:tcW w:w="4135" w:type="dxa"/>
            <w:vAlign w:val="center"/>
          </w:tcPr>
          <w:p w14:paraId="62DBBD86" w14:textId="77777777" w:rsidR="00FC4B9E" w:rsidRPr="00FC4B9E" w:rsidRDefault="00FC4B9E" w:rsidP="00FC4B9E">
            <w:pPr>
              <w:rPr>
                <w:sz w:val="22"/>
                <w:szCs w:val="22"/>
              </w:rPr>
            </w:pPr>
            <w:r w:rsidRPr="00FC4B9E">
              <w:rPr>
                <w:sz w:val="22"/>
                <w:szCs w:val="22"/>
              </w:rPr>
              <w:t>Implement precautions and heighten awareness</w:t>
            </w:r>
          </w:p>
        </w:tc>
      </w:tr>
      <w:tr w:rsidR="00FC4B9E" w:rsidRPr="00FC4B9E" w14:paraId="79CFBFD6" w14:textId="77777777" w:rsidTr="00FC4B9E">
        <w:tc>
          <w:tcPr>
            <w:tcW w:w="3505" w:type="dxa"/>
            <w:vAlign w:val="center"/>
          </w:tcPr>
          <w:p w14:paraId="3A4703C4" w14:textId="77777777" w:rsidR="00FC4B9E" w:rsidRPr="00FC4B9E" w:rsidRDefault="00FC4B9E" w:rsidP="00FC4B9E">
            <w:pPr>
              <w:rPr>
                <w:sz w:val="22"/>
                <w:szCs w:val="22"/>
              </w:rPr>
            </w:pPr>
            <w:r w:rsidRPr="00FC4B9E">
              <w:rPr>
                <w:sz w:val="22"/>
                <w:szCs w:val="22"/>
              </w:rPr>
              <w:t xml:space="preserve">103 </w:t>
            </w:r>
            <w:r>
              <w:rPr>
                <w:rFonts w:cstheme="minorHAnsi"/>
                <w:sz w:val="22"/>
                <w:szCs w:val="22"/>
              </w:rPr>
              <w:t>°</w:t>
            </w:r>
            <w:r w:rsidRPr="00FC4B9E">
              <w:rPr>
                <w:sz w:val="22"/>
                <w:szCs w:val="22"/>
              </w:rPr>
              <w:t xml:space="preserve">F to 115 0F (39 </w:t>
            </w:r>
            <w:r>
              <w:rPr>
                <w:rFonts w:cstheme="minorHAnsi"/>
                <w:sz w:val="22"/>
                <w:szCs w:val="22"/>
              </w:rPr>
              <w:t>°</w:t>
            </w:r>
            <w:r w:rsidRPr="00FC4B9E">
              <w:rPr>
                <w:sz w:val="22"/>
                <w:szCs w:val="22"/>
              </w:rPr>
              <w:t xml:space="preserve">C to 46 </w:t>
            </w:r>
            <w:r>
              <w:rPr>
                <w:rFonts w:cstheme="minorHAnsi"/>
                <w:sz w:val="22"/>
                <w:szCs w:val="22"/>
              </w:rPr>
              <w:t>°</w:t>
            </w:r>
            <w:r w:rsidRPr="00FC4B9E">
              <w:rPr>
                <w:sz w:val="22"/>
                <w:szCs w:val="22"/>
              </w:rPr>
              <w:t>C)</w:t>
            </w:r>
          </w:p>
        </w:tc>
        <w:tc>
          <w:tcPr>
            <w:tcW w:w="2430" w:type="dxa"/>
            <w:vAlign w:val="center"/>
          </w:tcPr>
          <w:p w14:paraId="5168549D" w14:textId="77777777" w:rsidR="00FC4B9E" w:rsidRPr="00FC4B9E" w:rsidRDefault="00FC4B9E" w:rsidP="00FC4B9E">
            <w:pPr>
              <w:jc w:val="center"/>
              <w:rPr>
                <w:sz w:val="22"/>
                <w:szCs w:val="22"/>
              </w:rPr>
            </w:pPr>
            <w:r w:rsidRPr="00FC4B9E">
              <w:rPr>
                <w:sz w:val="22"/>
                <w:szCs w:val="22"/>
              </w:rPr>
              <w:t>High</w:t>
            </w:r>
          </w:p>
        </w:tc>
        <w:tc>
          <w:tcPr>
            <w:tcW w:w="4135" w:type="dxa"/>
            <w:vAlign w:val="center"/>
          </w:tcPr>
          <w:p w14:paraId="2A82DFC8" w14:textId="77777777" w:rsidR="00FC4B9E" w:rsidRPr="00FC4B9E" w:rsidRDefault="00FC4B9E" w:rsidP="00FC4B9E">
            <w:pPr>
              <w:rPr>
                <w:sz w:val="22"/>
                <w:szCs w:val="22"/>
              </w:rPr>
            </w:pPr>
            <w:r w:rsidRPr="00FC4B9E">
              <w:rPr>
                <w:sz w:val="22"/>
                <w:szCs w:val="22"/>
              </w:rPr>
              <w:t>Additional precautions to protect workers</w:t>
            </w:r>
          </w:p>
        </w:tc>
      </w:tr>
      <w:tr w:rsidR="00FC4B9E" w:rsidRPr="00FC4B9E" w14:paraId="7BFAFCA1" w14:textId="77777777" w:rsidTr="00FC4B9E">
        <w:tc>
          <w:tcPr>
            <w:tcW w:w="3505" w:type="dxa"/>
            <w:vAlign w:val="center"/>
          </w:tcPr>
          <w:p w14:paraId="31FF802F" w14:textId="77777777" w:rsidR="00FC4B9E" w:rsidRPr="00FC4B9E" w:rsidRDefault="00FC4B9E" w:rsidP="00FC4B9E">
            <w:pPr>
              <w:rPr>
                <w:sz w:val="22"/>
                <w:szCs w:val="22"/>
              </w:rPr>
            </w:pPr>
            <w:r w:rsidRPr="00FC4B9E">
              <w:rPr>
                <w:sz w:val="22"/>
                <w:szCs w:val="22"/>
              </w:rPr>
              <w:t xml:space="preserve">Greater than 115 </w:t>
            </w:r>
            <w:r>
              <w:rPr>
                <w:rFonts w:cstheme="minorHAnsi"/>
                <w:sz w:val="22"/>
                <w:szCs w:val="22"/>
              </w:rPr>
              <w:t>°</w:t>
            </w:r>
            <w:r w:rsidRPr="00FC4B9E">
              <w:rPr>
                <w:sz w:val="22"/>
                <w:szCs w:val="22"/>
              </w:rPr>
              <w:t xml:space="preserve">F (46 </w:t>
            </w:r>
            <w:r>
              <w:rPr>
                <w:rFonts w:cstheme="minorHAnsi"/>
                <w:sz w:val="22"/>
                <w:szCs w:val="22"/>
              </w:rPr>
              <w:t>°</w:t>
            </w:r>
            <w:r w:rsidRPr="00FC4B9E">
              <w:rPr>
                <w:sz w:val="22"/>
                <w:szCs w:val="22"/>
              </w:rPr>
              <w:t>C)</w:t>
            </w:r>
          </w:p>
        </w:tc>
        <w:tc>
          <w:tcPr>
            <w:tcW w:w="2430" w:type="dxa"/>
            <w:vAlign w:val="center"/>
          </w:tcPr>
          <w:p w14:paraId="31E56643" w14:textId="77777777" w:rsidR="00FC4B9E" w:rsidRPr="00FC4B9E" w:rsidRDefault="00FC4B9E" w:rsidP="00FC4B9E">
            <w:pPr>
              <w:jc w:val="center"/>
              <w:rPr>
                <w:sz w:val="22"/>
                <w:szCs w:val="22"/>
              </w:rPr>
            </w:pPr>
            <w:r w:rsidRPr="00FC4B9E">
              <w:rPr>
                <w:sz w:val="22"/>
                <w:szCs w:val="22"/>
              </w:rPr>
              <w:t>Very high to extreme</w:t>
            </w:r>
          </w:p>
        </w:tc>
        <w:tc>
          <w:tcPr>
            <w:tcW w:w="4135" w:type="dxa"/>
            <w:vAlign w:val="center"/>
          </w:tcPr>
          <w:p w14:paraId="4890F45A" w14:textId="77777777" w:rsidR="00FC4B9E" w:rsidRPr="00FC4B9E" w:rsidRDefault="00FC4B9E" w:rsidP="00FC4B9E">
            <w:pPr>
              <w:rPr>
                <w:sz w:val="22"/>
                <w:szCs w:val="22"/>
              </w:rPr>
            </w:pPr>
            <w:r w:rsidRPr="00FC4B9E">
              <w:rPr>
                <w:sz w:val="22"/>
                <w:szCs w:val="22"/>
              </w:rPr>
              <w:t>Even more aggressive protective measures</w:t>
            </w:r>
          </w:p>
        </w:tc>
      </w:tr>
    </w:tbl>
    <w:p w14:paraId="66BAA7D1" w14:textId="77777777" w:rsidR="003F5FD8" w:rsidRPr="00FC4B9E" w:rsidRDefault="003F5FD8" w:rsidP="003F5FD8">
      <w:pPr>
        <w:rPr>
          <w:i/>
          <w:sz w:val="20"/>
        </w:rPr>
      </w:pPr>
      <w:r w:rsidRPr="00FC4B9E">
        <w:rPr>
          <w:i/>
          <w:sz w:val="20"/>
        </w:rPr>
        <w:t>Adapted from Criteria for a Recommended Standard Occupational Exposure to Heat and Hot Environments Revised Criteria 2016 DEPARTMENT OF HEALTH AND HUMAN SERVICES Centers for Disease Control and Prevention National Institute for Occupational Safety and Health</w:t>
      </w:r>
    </w:p>
    <w:p w14:paraId="21C4FC88" w14:textId="77777777" w:rsidR="003F5FD8" w:rsidRDefault="00AF706F" w:rsidP="00FC4B9E">
      <w:pPr>
        <w:pStyle w:val="Heading2"/>
      </w:pPr>
      <w:bookmarkStart w:id="6" w:name="_Toc106193409"/>
      <w:r>
        <w:t>7. Preventing Heat-Related Illnesses</w:t>
      </w:r>
      <w:bookmarkEnd w:id="6"/>
      <w:r>
        <w:t xml:space="preserve"> </w:t>
      </w:r>
    </w:p>
    <w:p w14:paraId="1D18ADB2" w14:textId="77777777" w:rsidR="003F5FD8" w:rsidRDefault="00512A30" w:rsidP="003F5FD8">
      <w:r>
        <w:t>These</w:t>
      </w:r>
      <w:r w:rsidR="003F5FD8">
        <w:t xml:space="preserve"> are some best practices at preventing heat-related illnesses</w:t>
      </w:r>
      <w:r>
        <w:t>:</w:t>
      </w:r>
    </w:p>
    <w:p w14:paraId="56CC59A8" w14:textId="77777777" w:rsidR="009C7446" w:rsidRDefault="003F5FD8" w:rsidP="009928C6">
      <w:pPr>
        <w:pStyle w:val="ListParagraph"/>
        <w:numPr>
          <w:ilvl w:val="0"/>
          <w:numId w:val="23"/>
        </w:numPr>
        <w:ind w:left="540" w:hanging="540"/>
      </w:pPr>
      <w:r w:rsidRPr="009C7446">
        <w:t>Gradually increase workloads and allow more frequent breaks during the first week of work so that employees become acclimatized to higher temperatures, especially those who are new to working in the heat or have been away from that work for a week or more.</w:t>
      </w:r>
    </w:p>
    <w:p w14:paraId="7898739F" w14:textId="77777777" w:rsidR="009C7446" w:rsidRDefault="003F5FD8" w:rsidP="009928C6">
      <w:pPr>
        <w:pStyle w:val="ListParagraph"/>
        <w:numPr>
          <w:ilvl w:val="0"/>
          <w:numId w:val="23"/>
        </w:numPr>
        <w:ind w:left="540" w:hanging="540"/>
      </w:pPr>
      <w:r w:rsidRPr="009C7446">
        <w:t>Encourage employees to frequently drink small amounts of water before they become thirsty to stay hydrated. During moderate activity, in moderately hot conditions, employees should drink about 8 ounces of liquid every 15 to 20 minutes. Employees can monitor their hydration with a urine chart. Urine should be clear or slightly colored; dark urine is a warning sign! See urine color chart.</w:t>
      </w:r>
    </w:p>
    <w:p w14:paraId="0B9882B1" w14:textId="77777777" w:rsidR="009C7446" w:rsidRDefault="003F5FD8" w:rsidP="009928C6">
      <w:pPr>
        <w:pStyle w:val="ListParagraph"/>
        <w:numPr>
          <w:ilvl w:val="0"/>
          <w:numId w:val="23"/>
        </w:numPr>
        <w:ind w:left="540" w:hanging="540"/>
      </w:pPr>
      <w:r w:rsidRPr="009C7446">
        <w:t>Encourage employees to eat regular meals and snacks as they provide enough salt and electrolytes to replace those lost through sweating as long as enough water is consumed.</w:t>
      </w:r>
    </w:p>
    <w:p w14:paraId="74DA7160" w14:textId="77777777" w:rsidR="009C7446" w:rsidRDefault="003F5FD8" w:rsidP="009928C6">
      <w:pPr>
        <w:pStyle w:val="ListParagraph"/>
        <w:numPr>
          <w:ilvl w:val="0"/>
          <w:numId w:val="23"/>
        </w:numPr>
        <w:ind w:left="540" w:hanging="540"/>
      </w:pPr>
      <w:r w:rsidRPr="009C7446">
        <w:t>Provide a buddy system where employees encourage each other to drink water, use shade to stay cool, and to watch each other for symptoms of heat-related illness.</w:t>
      </w:r>
    </w:p>
    <w:p w14:paraId="7B3C6F1A" w14:textId="77777777" w:rsidR="003F5FD8" w:rsidRPr="009C7446" w:rsidRDefault="003F5FD8" w:rsidP="009928C6">
      <w:pPr>
        <w:pStyle w:val="ListParagraph"/>
        <w:numPr>
          <w:ilvl w:val="0"/>
          <w:numId w:val="23"/>
        </w:numPr>
        <w:ind w:left="540" w:hanging="540"/>
      </w:pPr>
      <w:r w:rsidRPr="009C7446">
        <w:t>Educate employees that drinking extreme amounts of water can also be harmful (more than 12 quarts in a 24-hour period).</w:t>
      </w:r>
    </w:p>
    <w:p w14:paraId="587F22C4" w14:textId="6FAA803F" w:rsidR="003F5FD8" w:rsidRPr="009C7446" w:rsidRDefault="003F5FD8" w:rsidP="009928C6">
      <w:pPr>
        <w:pStyle w:val="ListParagraph"/>
        <w:numPr>
          <w:ilvl w:val="0"/>
          <w:numId w:val="23"/>
        </w:numPr>
        <w:ind w:left="540" w:hanging="540"/>
      </w:pPr>
      <w:r w:rsidRPr="009C7446">
        <w:t>Schedule frequent rest periods with water breaks in shaded or air-conditioned recovery areas. Note that air conditioning does not result in loss of heat tolerance.</w:t>
      </w:r>
    </w:p>
    <w:p w14:paraId="2065AFD1" w14:textId="77777777" w:rsidR="003F5FD8" w:rsidRPr="00FC4B9E" w:rsidRDefault="003F5FD8" w:rsidP="009928C6">
      <w:pPr>
        <w:pStyle w:val="ListParagraph"/>
        <w:numPr>
          <w:ilvl w:val="0"/>
          <w:numId w:val="23"/>
        </w:numPr>
        <w:ind w:left="540" w:hanging="540"/>
      </w:pPr>
      <w:r w:rsidRPr="00FC4B9E">
        <w:t>Ensure employees are aware of the signs of heat-related illnesses and encourage them to report immediately they or their co-workers show symptoms.</w:t>
      </w:r>
    </w:p>
    <w:p w14:paraId="7816AD01" w14:textId="77777777" w:rsidR="003F5FD8" w:rsidRPr="00FC4B9E" w:rsidRDefault="003F5FD8" w:rsidP="009928C6">
      <w:pPr>
        <w:pStyle w:val="ListParagraph"/>
        <w:numPr>
          <w:ilvl w:val="0"/>
          <w:numId w:val="23"/>
        </w:numPr>
        <w:ind w:left="540" w:hanging="540"/>
      </w:pPr>
      <w:r w:rsidRPr="00FC4B9E">
        <w:t>Monitor weather reports daily and reschedule jobs with high heat exposure to cooler times of the day, if possible. Be extra vigilant when air temperatures rise quickly. When possible, schedule routine maintenance and repair projects for the cooler parts of the year.</w:t>
      </w:r>
    </w:p>
    <w:p w14:paraId="18F7F587" w14:textId="77777777" w:rsidR="003F5FD8" w:rsidRPr="00FC4B9E" w:rsidRDefault="003F5FD8" w:rsidP="009928C6">
      <w:pPr>
        <w:pStyle w:val="ListParagraph"/>
        <w:numPr>
          <w:ilvl w:val="0"/>
          <w:numId w:val="23"/>
        </w:numPr>
        <w:ind w:left="540" w:hanging="540"/>
        <w:jc w:val="both"/>
      </w:pPr>
      <w:r w:rsidRPr="00FC4B9E">
        <w:t>Provide shade or cool areas for breaks</w:t>
      </w:r>
    </w:p>
    <w:p w14:paraId="7B9300C0" w14:textId="77777777" w:rsidR="003F5FD8" w:rsidRPr="00FC4B9E" w:rsidRDefault="003F5FD8" w:rsidP="009928C6">
      <w:pPr>
        <w:pStyle w:val="ListParagraph"/>
        <w:numPr>
          <w:ilvl w:val="0"/>
          <w:numId w:val="23"/>
        </w:numPr>
        <w:ind w:left="540" w:hanging="540"/>
        <w:jc w:val="both"/>
      </w:pPr>
      <w:r w:rsidRPr="00FC4B9E">
        <w:t>Containers that hold ice or otherwise keep drinking water and other beverages cold.</w:t>
      </w:r>
    </w:p>
    <w:p w14:paraId="5190B53E" w14:textId="77777777" w:rsidR="003F5FD8" w:rsidRPr="00FC4B9E" w:rsidRDefault="003F5FD8" w:rsidP="009928C6">
      <w:pPr>
        <w:pStyle w:val="ListParagraph"/>
        <w:numPr>
          <w:ilvl w:val="0"/>
          <w:numId w:val="23"/>
        </w:numPr>
        <w:ind w:left="540" w:hanging="540"/>
        <w:jc w:val="both"/>
      </w:pPr>
      <w:r w:rsidRPr="00FC4B9E">
        <w:t>Chilled beverages such as electrolyte type sports drinks. Discourage caffeine consumption.</w:t>
      </w:r>
    </w:p>
    <w:p w14:paraId="3785F027" w14:textId="77777777" w:rsidR="003F5FD8" w:rsidRPr="00FC4B9E" w:rsidRDefault="003F5FD8" w:rsidP="009928C6">
      <w:pPr>
        <w:pStyle w:val="ListParagraph"/>
        <w:numPr>
          <w:ilvl w:val="0"/>
          <w:numId w:val="23"/>
        </w:numPr>
        <w:ind w:left="540" w:hanging="540"/>
        <w:jc w:val="both"/>
      </w:pPr>
      <w:r w:rsidRPr="00FC4B9E">
        <w:t>Cold treats at break time such as popsicles, ice cream, or fruit with high water content (watermelon, grapes, oranges).</w:t>
      </w:r>
    </w:p>
    <w:p w14:paraId="285ADFD6" w14:textId="77777777" w:rsidR="003F5FD8" w:rsidRPr="00FC4B9E" w:rsidRDefault="003F5FD8" w:rsidP="009928C6">
      <w:pPr>
        <w:pStyle w:val="ListParagraph"/>
        <w:numPr>
          <w:ilvl w:val="0"/>
          <w:numId w:val="23"/>
        </w:numPr>
        <w:ind w:left="540" w:hanging="540"/>
        <w:jc w:val="both"/>
      </w:pPr>
      <w:r w:rsidRPr="00FC4B9E">
        <w:t>A cooling trailer with conditioned air and cold water to consume.</w:t>
      </w:r>
    </w:p>
    <w:p w14:paraId="4149DC26" w14:textId="77777777" w:rsidR="003F5FD8" w:rsidRPr="00FC4B9E" w:rsidRDefault="003F5FD8" w:rsidP="009928C6">
      <w:pPr>
        <w:pStyle w:val="ListParagraph"/>
        <w:numPr>
          <w:ilvl w:val="0"/>
          <w:numId w:val="23"/>
        </w:numPr>
        <w:ind w:left="540" w:hanging="540"/>
        <w:jc w:val="both"/>
      </w:pPr>
      <w:r w:rsidRPr="00FC4B9E">
        <w:t>Cooling tents with mist, fan, and cold water to consume.</w:t>
      </w:r>
    </w:p>
    <w:p w14:paraId="498F7B9D" w14:textId="77777777" w:rsidR="003F5FD8" w:rsidRPr="00FC4B9E" w:rsidRDefault="003F5FD8" w:rsidP="009928C6">
      <w:pPr>
        <w:pStyle w:val="ListParagraph"/>
        <w:numPr>
          <w:ilvl w:val="0"/>
          <w:numId w:val="23"/>
        </w:numPr>
        <w:ind w:left="540" w:hanging="540"/>
        <w:jc w:val="both"/>
      </w:pPr>
      <w:r w:rsidRPr="00FC4B9E">
        <w:t>Heat-reflective work clothing such as light-colored, breathable uniforms.</w:t>
      </w:r>
    </w:p>
    <w:p w14:paraId="20861FC3" w14:textId="77777777" w:rsidR="003F5FD8" w:rsidRPr="00FC4B9E" w:rsidRDefault="003F5FD8" w:rsidP="009928C6">
      <w:pPr>
        <w:pStyle w:val="ListParagraph"/>
        <w:numPr>
          <w:ilvl w:val="0"/>
          <w:numId w:val="23"/>
        </w:numPr>
        <w:ind w:left="540" w:hanging="540"/>
        <w:jc w:val="both"/>
      </w:pPr>
      <w:r w:rsidRPr="00FC4B9E">
        <w:t>Evaporative accessories (cooling neck wraps, head bands)</w:t>
      </w:r>
    </w:p>
    <w:p w14:paraId="547D3AA1" w14:textId="77777777" w:rsidR="003F5FD8" w:rsidRPr="00FC4B9E" w:rsidRDefault="003F5FD8" w:rsidP="009928C6">
      <w:pPr>
        <w:pStyle w:val="ListParagraph"/>
        <w:numPr>
          <w:ilvl w:val="0"/>
          <w:numId w:val="23"/>
        </w:numPr>
        <w:ind w:left="540" w:hanging="540"/>
        <w:jc w:val="both"/>
      </w:pPr>
      <w:r w:rsidRPr="00FC4B9E">
        <w:t>Cooling vests designed to safely use ice packs.</w:t>
      </w:r>
    </w:p>
    <w:p w14:paraId="633F1491" w14:textId="77777777" w:rsidR="003F5FD8" w:rsidRPr="00FC4B9E" w:rsidRDefault="003F5FD8" w:rsidP="009928C6">
      <w:pPr>
        <w:pStyle w:val="ListParagraph"/>
        <w:numPr>
          <w:ilvl w:val="0"/>
          <w:numId w:val="23"/>
        </w:numPr>
        <w:ind w:left="540" w:hanging="540"/>
        <w:jc w:val="both"/>
      </w:pPr>
      <w:r w:rsidRPr="00FC4B9E">
        <w:t>Ventilated PPE (high-visibility garments or powered air purifying respirators, if appropriate)</w:t>
      </w:r>
    </w:p>
    <w:p w14:paraId="0604F5F7" w14:textId="77777777" w:rsidR="003F5FD8" w:rsidRPr="00FC4B9E" w:rsidRDefault="003F5FD8" w:rsidP="009928C6">
      <w:pPr>
        <w:pStyle w:val="ListParagraph"/>
        <w:numPr>
          <w:ilvl w:val="0"/>
          <w:numId w:val="23"/>
        </w:numPr>
        <w:ind w:left="540" w:hanging="540"/>
        <w:jc w:val="both"/>
      </w:pPr>
      <w:r w:rsidRPr="00FC4B9E">
        <w:t>Cellphone text orders from supervisor to stop and rest in shade and drink.</w:t>
      </w:r>
    </w:p>
    <w:p w14:paraId="075CBECE" w14:textId="77777777" w:rsidR="003F5FD8" w:rsidRDefault="003F5FD8" w:rsidP="00512A30">
      <w:r>
        <w:t>For our employees that work in buildings or structures that do not have a mechanical cooling system we will</w:t>
      </w:r>
      <w:r w:rsidR="00512A30" w:rsidRPr="00415B2A">
        <w:rPr>
          <w:sz w:val="28"/>
          <w:szCs w:val="28"/>
        </w:rPr>
        <w:t xml:space="preserve"> </w:t>
      </w:r>
      <w:sdt>
        <w:sdtPr>
          <w:rPr>
            <w:sz w:val="28"/>
            <w:szCs w:val="28"/>
          </w:rPr>
          <w:id w:val="-1499650601"/>
          <w14:checkbox>
            <w14:checked w14:val="0"/>
            <w14:checkedState w14:val="2612" w14:font="MS Gothic"/>
            <w14:uncheckedState w14:val="2610" w14:font="MS Gothic"/>
          </w14:checkbox>
        </w:sdtPr>
        <w:sdtEndPr/>
        <w:sdtContent>
          <w:r w:rsidR="009E3D6F">
            <w:rPr>
              <w:rFonts w:ascii="MS Gothic" w:eastAsia="MS Gothic" w:hAnsi="MS Gothic" w:hint="eastAsia"/>
              <w:sz w:val="28"/>
              <w:szCs w:val="28"/>
            </w:rPr>
            <w:t>☐</w:t>
          </w:r>
        </w:sdtContent>
      </w:sdt>
      <w:r w:rsidRPr="00415B2A">
        <w:rPr>
          <w:sz w:val="28"/>
          <w:szCs w:val="28"/>
        </w:rPr>
        <w:t xml:space="preserve"> </w:t>
      </w:r>
      <w:r w:rsidR="00784FF0" w:rsidRPr="008119C2">
        <w:rPr>
          <w:i/>
        </w:rPr>
        <w:t>measure the relative humidity and temperatures inside these structures</w:t>
      </w:r>
      <w:r w:rsidR="00784FF0" w:rsidRPr="008119C2">
        <w:t xml:space="preserve"> or</w:t>
      </w:r>
      <w:r w:rsidR="00784FF0" w:rsidRPr="00415B2A">
        <w:rPr>
          <w:sz w:val="28"/>
          <w:szCs w:val="28"/>
        </w:rPr>
        <w:t xml:space="preserve"> </w:t>
      </w:r>
      <w:sdt>
        <w:sdtPr>
          <w:rPr>
            <w:sz w:val="28"/>
            <w:szCs w:val="28"/>
          </w:rPr>
          <w:id w:val="147483441"/>
          <w14:checkbox>
            <w14:checked w14:val="0"/>
            <w14:checkedState w14:val="2612" w14:font="MS Gothic"/>
            <w14:uncheckedState w14:val="2610" w14:font="MS Gothic"/>
          </w14:checkbox>
        </w:sdtPr>
        <w:sdtEndPr/>
        <w:sdtContent>
          <w:r w:rsidR="009E3D6F">
            <w:rPr>
              <w:rFonts w:ascii="MS Gothic" w:eastAsia="MS Gothic" w:hAnsi="MS Gothic" w:hint="eastAsia"/>
              <w:sz w:val="28"/>
              <w:szCs w:val="28"/>
            </w:rPr>
            <w:t>☐</w:t>
          </w:r>
        </w:sdtContent>
      </w:sdt>
      <w:r w:rsidR="00784FF0" w:rsidRPr="00415B2A">
        <w:rPr>
          <w:sz w:val="28"/>
          <w:szCs w:val="28"/>
        </w:rPr>
        <w:t xml:space="preserve"> </w:t>
      </w:r>
      <w:r w:rsidR="00784FF0" w:rsidRPr="008119C2">
        <w:rPr>
          <w:i/>
        </w:rPr>
        <w:t>use the NIOSH Heat Index app to determine the heat index outdoors and assume that it is the same indoors</w:t>
      </w:r>
      <w:r w:rsidR="008119C2">
        <w:t>,</w:t>
      </w:r>
      <w:r w:rsidR="00784FF0" w:rsidRPr="00784FF0">
        <w:t xml:space="preserve"> </w:t>
      </w:r>
      <w:r>
        <w:t>and inform you/our employees of the heat index and the risk of our employees experiencing a heat-related illnesses</w:t>
      </w:r>
      <w:r w:rsidR="00D908C9">
        <w:t xml:space="preserve"> based upon the chart in section 6</w:t>
      </w:r>
      <w:r>
        <w:t>.</w:t>
      </w:r>
    </w:p>
    <w:p w14:paraId="0C108F8C" w14:textId="77777777" w:rsidR="003F5FD8" w:rsidRDefault="003F5FD8" w:rsidP="00512A30">
      <w:pPr>
        <w:pStyle w:val="Heading2"/>
      </w:pPr>
      <w:bookmarkStart w:id="7" w:name="_Toc106193410"/>
      <w:r>
        <w:t>8. Water</w:t>
      </w:r>
      <w:bookmarkEnd w:id="7"/>
    </w:p>
    <w:p w14:paraId="725FB5DD" w14:textId="77777777" w:rsidR="003F5FD8" w:rsidRDefault="003F5FD8" w:rsidP="003F5FD8">
      <w:r>
        <w:t xml:space="preserve">We will furnish 32 ounces of water per employee, per hour, when the heat index is equal to or greater than 80 degrees Fahrenheit. Below is our plan for furnishing drinking water. </w:t>
      </w:r>
    </w:p>
    <w:p w14:paraId="5CD0CE7A" w14:textId="77777777" w:rsidR="00B14FE8" w:rsidRDefault="003F5FD8" w:rsidP="00B14FE8">
      <w:pPr>
        <w:keepNext/>
      </w:pPr>
      <w:r>
        <w:t>Water is located throughout the work area(s). Locations include:</w:t>
      </w:r>
    </w:p>
    <w:p w14:paraId="518E0D70" w14:textId="77777777" w:rsidR="003F5FD8" w:rsidRDefault="00A5135F" w:rsidP="003F5FD8">
      <w:r>
        <w:t xml:space="preserve"> </w:t>
      </w:r>
      <w:sdt>
        <w:sdtPr>
          <w:id w:val="1512190049"/>
          <w:placeholder>
            <w:docPart w:val="2F441F8A0914422CA6954AB6F3414465"/>
          </w:placeholder>
          <w:showingPlcHdr/>
        </w:sdtPr>
        <w:sdtEndPr/>
        <w:sdtContent>
          <w:r w:rsidRPr="00A5135F">
            <w:rPr>
              <w:rStyle w:val="PlaceholderText"/>
              <w:color w:val="648F6D" w:themeColor="accent3" w:themeShade="BF"/>
            </w:rPr>
            <w:t>Click or tap here to enter text.</w:t>
          </w:r>
        </w:sdtContent>
      </w:sdt>
    </w:p>
    <w:p w14:paraId="51A669D6" w14:textId="77777777" w:rsidR="00B14FE8" w:rsidRDefault="003F5FD8" w:rsidP="00B14FE8">
      <w:pPr>
        <w:keepNext/>
      </w:pPr>
      <w:r>
        <w:t>We have made arrangements to replenish water throughout the day, as necessary. These arrangements include:</w:t>
      </w:r>
      <w:r w:rsidR="00A5135F">
        <w:t xml:space="preserve"> </w:t>
      </w:r>
    </w:p>
    <w:p w14:paraId="78372303" w14:textId="77777777" w:rsidR="00A5135F" w:rsidRDefault="00DE2E37" w:rsidP="003F5FD8">
      <w:sdt>
        <w:sdtPr>
          <w:id w:val="1222171867"/>
          <w:placeholder>
            <w:docPart w:val="FBB51F8A3EAE4B03A7396429C05A5F31"/>
          </w:placeholder>
          <w:showingPlcHdr/>
        </w:sdtPr>
        <w:sdtEndPr/>
        <w:sdtContent>
          <w:r w:rsidR="00A5135F" w:rsidRPr="00A5135F">
            <w:rPr>
              <w:rStyle w:val="PlaceholderText"/>
              <w:color w:val="648F6D" w:themeColor="accent3" w:themeShade="BF"/>
            </w:rPr>
            <w:t>Click or tap here to enter text.</w:t>
          </w:r>
        </w:sdtContent>
      </w:sdt>
    </w:p>
    <w:p w14:paraId="764715FC" w14:textId="77777777" w:rsidR="00B14FE8" w:rsidRDefault="003F5FD8" w:rsidP="00B14FE8">
      <w:pPr>
        <w:keepNext/>
      </w:pPr>
      <w:r>
        <w:t>For our mobile crews, we will replenish water by the following methods:</w:t>
      </w:r>
      <w:r w:rsidR="00A5135F">
        <w:t xml:space="preserve"> </w:t>
      </w:r>
    </w:p>
    <w:p w14:paraId="202353F8" w14:textId="77777777" w:rsidR="003F5FD8" w:rsidRDefault="00DE2E37" w:rsidP="003F5FD8">
      <w:sdt>
        <w:sdtPr>
          <w:id w:val="436342202"/>
          <w:placeholder>
            <w:docPart w:val="A5F169C85F294306BDFB6DD4DFD975CD"/>
          </w:placeholder>
          <w:showingPlcHdr/>
        </w:sdtPr>
        <w:sdtEndPr/>
        <w:sdtContent>
          <w:r w:rsidR="00A5135F" w:rsidRPr="00A5135F">
            <w:rPr>
              <w:rStyle w:val="PlaceholderText"/>
              <w:color w:val="648F6D" w:themeColor="accent3" w:themeShade="BF"/>
            </w:rPr>
            <w:t>Click or tap here to enter text.</w:t>
          </w:r>
        </w:sdtContent>
      </w:sdt>
    </w:p>
    <w:p w14:paraId="06590878" w14:textId="77777777" w:rsidR="00B14FE8" w:rsidRDefault="003F5FD8" w:rsidP="00B14FE8">
      <w:pPr>
        <w:keepNext/>
      </w:pPr>
      <w:r>
        <w:t>For those working alone, we have made the following arrangements to (for you) replenish your water supply.</w:t>
      </w:r>
      <w:r w:rsidR="00A5135F">
        <w:t xml:space="preserve"> </w:t>
      </w:r>
    </w:p>
    <w:p w14:paraId="20A69FFD" w14:textId="77777777" w:rsidR="003F5FD8" w:rsidRDefault="00DE2E37" w:rsidP="003F5FD8">
      <w:sdt>
        <w:sdtPr>
          <w:id w:val="-338852844"/>
          <w:placeholder>
            <w:docPart w:val="B58A730F17014DBF9ED4BD15C8BAD660"/>
          </w:placeholder>
          <w:showingPlcHdr/>
        </w:sdtPr>
        <w:sdtEndPr/>
        <w:sdtContent>
          <w:r w:rsidR="00A5135F" w:rsidRPr="00A5135F">
            <w:rPr>
              <w:rStyle w:val="PlaceholderText"/>
              <w:color w:val="648F6D" w:themeColor="accent3" w:themeShade="BF"/>
            </w:rPr>
            <w:t>Click or tap here to enter text.</w:t>
          </w:r>
        </w:sdtContent>
      </w:sdt>
    </w:p>
    <w:p w14:paraId="33546FD2" w14:textId="77777777" w:rsidR="003F5FD8" w:rsidRDefault="003F5FD8" w:rsidP="003F5FD8"/>
    <w:p w14:paraId="4952ACFF" w14:textId="77777777" w:rsidR="003F5FD8" w:rsidRDefault="003F5FD8" w:rsidP="00504540">
      <w:pPr>
        <w:pStyle w:val="Heading4"/>
      </w:pPr>
      <w:r>
        <w:t xml:space="preserve">Refer to the </w:t>
      </w:r>
      <w:r w:rsidR="00A5135F">
        <w:t>Urine Color C</w:t>
      </w:r>
      <w:r>
        <w:t>hart to ensure that you are adequately hydrated.</w:t>
      </w:r>
    </w:p>
    <w:p w14:paraId="03C38716" w14:textId="77777777" w:rsidR="003F5FD8" w:rsidRDefault="00A5135F" w:rsidP="00A5135F">
      <w:pPr>
        <w:jc w:val="center"/>
      </w:pPr>
      <w:r>
        <w:rPr>
          <w:noProof/>
        </w:rPr>
        <w:drawing>
          <wp:inline distT="0" distB="0" distL="0" distR="0" wp14:anchorId="1D098D7D" wp14:editId="1285C257">
            <wp:extent cx="3848100" cy="436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4454" b="2834"/>
                    <a:stretch/>
                  </pic:blipFill>
                  <pic:spPr bwMode="auto">
                    <a:xfrm>
                      <a:off x="0" y="0"/>
                      <a:ext cx="3848100" cy="4362450"/>
                    </a:xfrm>
                    <a:prstGeom prst="rect">
                      <a:avLst/>
                    </a:prstGeom>
                    <a:noFill/>
                    <a:ln>
                      <a:noFill/>
                    </a:ln>
                    <a:extLst>
                      <a:ext uri="{53640926-AAD7-44D8-BBD7-CCE9431645EC}">
                        <a14:shadowObscured xmlns:a14="http://schemas.microsoft.com/office/drawing/2010/main"/>
                      </a:ext>
                    </a:extLst>
                  </pic:spPr>
                </pic:pic>
              </a:graphicData>
            </a:graphic>
          </wp:inline>
        </w:drawing>
      </w:r>
    </w:p>
    <w:p w14:paraId="7F21FF4D" w14:textId="77777777" w:rsidR="003F5FD8" w:rsidRDefault="003F5FD8" w:rsidP="009E3D6F">
      <w:r>
        <w:t>Although the urine chart is a good indicator of hydration status for most workers with normal pale yellow to deep amber urine, urine color can also be affected by diet, medications, and illnesses or disorders.</w:t>
      </w:r>
    </w:p>
    <w:p w14:paraId="564C2289" w14:textId="77777777" w:rsidR="003F5FD8" w:rsidRPr="009E3D6F" w:rsidRDefault="003F5FD8" w:rsidP="009E3D6F">
      <w:pPr>
        <w:ind w:left="720"/>
        <w:rPr>
          <w:sz w:val="22"/>
        </w:rPr>
      </w:pPr>
      <w:r w:rsidRPr="009E3D6F">
        <w:rPr>
          <w:i/>
          <w:sz w:val="22"/>
        </w:rPr>
        <w:t>NIOSH criteria for a recommended standard: occupational exposure to heat and hot environments</w:t>
      </w:r>
      <w:r w:rsidRPr="009E3D6F">
        <w:rPr>
          <w:sz w:val="22"/>
        </w:rPr>
        <w:t xml:space="preserve">. By </w:t>
      </w:r>
      <w:proofErr w:type="spellStart"/>
      <w:r w:rsidRPr="009E3D6F">
        <w:rPr>
          <w:sz w:val="22"/>
        </w:rPr>
        <w:t>Jacklitsch</w:t>
      </w:r>
      <w:proofErr w:type="spellEnd"/>
      <w:r w:rsidRPr="009E3D6F">
        <w:rPr>
          <w:sz w:val="22"/>
        </w:rPr>
        <w:t xml:space="preserve"> B, Williams WJ, </w:t>
      </w:r>
      <w:proofErr w:type="spellStart"/>
      <w:r w:rsidRPr="009E3D6F">
        <w:rPr>
          <w:sz w:val="22"/>
        </w:rPr>
        <w:t>Musolin</w:t>
      </w:r>
      <w:proofErr w:type="spellEnd"/>
      <w:r w:rsidRPr="009E3D6F">
        <w:rPr>
          <w:sz w:val="22"/>
        </w:rPr>
        <w:t xml:space="preserve"> K, Coca A, Kim J-H, Turner N. Cincinnati, OH: U.S. Department of Health and Human Services, Centers for Disease Control and Prevention, National Institute for Occupational Safety and Health, DHHS (NIOSH) Publication 2016-106.</w:t>
      </w:r>
    </w:p>
    <w:p w14:paraId="41D5BB75" w14:textId="77777777" w:rsidR="003F5FD8" w:rsidRPr="009E3D6F" w:rsidRDefault="00DE2E37" w:rsidP="009E3D6F">
      <w:pPr>
        <w:ind w:left="720"/>
        <w:rPr>
          <w:sz w:val="22"/>
        </w:rPr>
      </w:pPr>
      <w:hyperlink r:id="rId11" w:history="1">
        <w:r w:rsidR="00A5135F" w:rsidRPr="009E3D6F">
          <w:rPr>
            <w:rStyle w:val="Hyperlink"/>
            <w:sz w:val="22"/>
          </w:rPr>
          <w:t>https://www.cdc.gov/niosh/docs/2016-106/pdfs/2016-106.pdf</w:t>
        </w:r>
      </w:hyperlink>
      <w:r w:rsidR="00A5135F" w:rsidRPr="009E3D6F">
        <w:rPr>
          <w:sz w:val="22"/>
        </w:rPr>
        <w:t xml:space="preserve"> </w:t>
      </w:r>
    </w:p>
    <w:p w14:paraId="3F85619A" w14:textId="77777777" w:rsidR="003F5FD8" w:rsidRDefault="003F5FD8" w:rsidP="00504540">
      <w:pPr>
        <w:pStyle w:val="Heading2"/>
      </w:pPr>
      <w:bookmarkStart w:id="8" w:name="_Toc106193411"/>
      <w:r>
        <w:t>9. Shade</w:t>
      </w:r>
      <w:bookmarkEnd w:id="8"/>
    </w:p>
    <w:p w14:paraId="7AFE3293" w14:textId="77777777" w:rsidR="003F5FD8" w:rsidRDefault="003F5FD8" w:rsidP="003F5FD8">
      <w:r>
        <w:t>We will furnish shade when the heat index is equal to or exceeds 80 degrees Fahrenheit and the amount of shade be must enough to accommodate the number of our employees that are on a heat illness prevention rest break; the shade areas will be immediately and readily available at (all of) our worksites. Your rest/lunch break does not begin until you are in the shade.</w:t>
      </w:r>
    </w:p>
    <w:p w14:paraId="04E7253F" w14:textId="77777777" w:rsidR="003F5FD8" w:rsidRDefault="003F5FD8" w:rsidP="00A148D8">
      <w:pPr>
        <w:keepNext/>
      </w:pPr>
      <w:r>
        <w:t>Option 1 - We have set up shade at these locations:</w:t>
      </w:r>
    </w:p>
    <w:sdt>
      <w:sdtPr>
        <w:id w:val="-1651820666"/>
        <w:placeholder>
          <w:docPart w:val="AD0EFCBC77134E11BCE5F5B9BD5AF978"/>
        </w:placeholder>
        <w:showingPlcHdr/>
      </w:sdtPr>
      <w:sdtEndPr/>
      <w:sdtContent>
        <w:p w14:paraId="328C8E78" w14:textId="77777777" w:rsidR="003F5FD8" w:rsidRDefault="00504540" w:rsidP="003F5FD8">
          <w:r w:rsidRPr="00504540">
            <w:rPr>
              <w:rStyle w:val="PlaceholderText"/>
              <w:color w:val="648F6D" w:themeColor="accent3" w:themeShade="BF"/>
            </w:rPr>
            <w:t>Click or tap here to enter text.</w:t>
          </w:r>
        </w:p>
      </w:sdtContent>
    </w:sdt>
    <w:p w14:paraId="55426E5B" w14:textId="77777777" w:rsidR="003F5FD8" w:rsidRDefault="003F5FD8" w:rsidP="00A148D8">
      <w:pPr>
        <w:keepNext/>
      </w:pPr>
      <w:r>
        <w:t>Option 2 – For our mobile work crews, we have taken the steps below to provide you with shade.</w:t>
      </w:r>
    </w:p>
    <w:sdt>
      <w:sdtPr>
        <w:id w:val="1840962735"/>
        <w:placeholder>
          <w:docPart w:val="42BA46404C85420693DE99829C8CD692"/>
        </w:placeholder>
        <w:showingPlcHdr/>
      </w:sdtPr>
      <w:sdtEndPr/>
      <w:sdtContent>
        <w:p w14:paraId="70906DF3" w14:textId="77777777" w:rsidR="00504540" w:rsidRDefault="00504540" w:rsidP="003F5FD8">
          <w:r w:rsidRPr="00504540">
            <w:rPr>
              <w:rStyle w:val="PlaceholderText"/>
              <w:color w:val="648F6D" w:themeColor="accent3" w:themeShade="BF"/>
            </w:rPr>
            <w:t>Click or tap here to enter text.</w:t>
          </w:r>
        </w:p>
      </w:sdtContent>
    </w:sdt>
    <w:p w14:paraId="6FD6FBC2" w14:textId="77777777" w:rsidR="003F5FD8" w:rsidRDefault="003F5FD8" w:rsidP="00A148D8">
      <w:pPr>
        <w:keepNext/>
      </w:pPr>
      <w:r>
        <w:t>For those working alone, we have made the following arrangements to (for you) to have shade on your rest breaks.</w:t>
      </w:r>
    </w:p>
    <w:sdt>
      <w:sdtPr>
        <w:id w:val="-2031326876"/>
        <w:placeholder>
          <w:docPart w:val="705BE09A76064C5ABA30F51B4EA71A8D"/>
        </w:placeholder>
        <w:showingPlcHdr/>
      </w:sdtPr>
      <w:sdtEndPr/>
      <w:sdtContent>
        <w:p w14:paraId="258544AE" w14:textId="77777777" w:rsidR="003F5FD8" w:rsidRDefault="00504540" w:rsidP="003F5FD8">
          <w:r w:rsidRPr="00504540">
            <w:rPr>
              <w:rStyle w:val="PlaceholderText"/>
              <w:color w:val="648F6D" w:themeColor="accent3" w:themeShade="BF"/>
            </w:rPr>
            <w:t>Click or tap here to enter text.</w:t>
          </w:r>
        </w:p>
      </w:sdtContent>
    </w:sdt>
    <w:p w14:paraId="04A87CCA" w14:textId="77777777" w:rsidR="003F5FD8" w:rsidRDefault="00AF706F" w:rsidP="00504540">
      <w:pPr>
        <w:pStyle w:val="Heading2"/>
      </w:pPr>
      <w:bookmarkStart w:id="9" w:name="_Toc106193412"/>
      <w:r>
        <w:t xml:space="preserve">10. </w:t>
      </w:r>
      <w:r w:rsidR="003F5FD8">
        <w:t xml:space="preserve">Mandatory </w:t>
      </w:r>
      <w:r>
        <w:t>Training Requirements</w:t>
      </w:r>
      <w:bookmarkEnd w:id="9"/>
    </w:p>
    <w:p w14:paraId="4EC7FFFD" w14:textId="77777777" w:rsidR="003F5FD8" w:rsidRDefault="003F5FD8" w:rsidP="003F5FD8">
      <w:r>
        <w:t>Under Oregon OSHA’s Heat Illness Prevention rules, these are the topics that our employees are required to be trained prior to working in hot environments:</w:t>
      </w:r>
    </w:p>
    <w:p w14:paraId="69B465FF" w14:textId="77777777" w:rsidR="003F5FD8" w:rsidRPr="00D76E79" w:rsidRDefault="003F5FD8" w:rsidP="00D76E79">
      <w:pPr>
        <w:pStyle w:val="ListParagraph"/>
        <w:numPr>
          <w:ilvl w:val="0"/>
          <w:numId w:val="28"/>
        </w:numPr>
      </w:pPr>
      <w:r w:rsidRPr="00D76E79">
        <w:t>The environmental and personal risk factors (see above for examples).</w:t>
      </w:r>
    </w:p>
    <w:p w14:paraId="48B9E6B7" w14:textId="77777777" w:rsidR="003F5FD8" w:rsidRPr="00D76E79" w:rsidRDefault="003F5FD8" w:rsidP="00D76E79">
      <w:pPr>
        <w:pStyle w:val="ListParagraph"/>
        <w:numPr>
          <w:ilvl w:val="0"/>
          <w:numId w:val="28"/>
        </w:numPr>
      </w:pPr>
      <w:r w:rsidRPr="00D76E79">
        <w:t>Our procedures for complying with the requirements of this standard, including, but not limited to, our responsibility to provide water, heat index information (including the risks to experiencing a heat-related illness), shade, preventative rest breaks, and access to first aid, as well as how employees can exercise their rights under this standard without fear of retaliation;</w:t>
      </w:r>
    </w:p>
    <w:p w14:paraId="1ED4D6B8" w14:textId="77777777" w:rsidR="003F5FD8" w:rsidRPr="00D76E79" w:rsidRDefault="003F5FD8" w:rsidP="00D76E79">
      <w:pPr>
        <w:pStyle w:val="ListParagraph"/>
        <w:numPr>
          <w:ilvl w:val="0"/>
          <w:numId w:val="28"/>
        </w:numPr>
      </w:pPr>
      <w:r w:rsidRPr="00D76E79">
        <w:t>The importance of frequent consumption of small quantities of water, up to 32 ounces per hour, when the work environment is hot and employees are likely to be sweating more than usual in the performance of their duties;</w:t>
      </w:r>
    </w:p>
    <w:p w14:paraId="663E1B52" w14:textId="77777777" w:rsidR="003F5FD8" w:rsidRPr="00D76E79" w:rsidRDefault="003F5FD8" w:rsidP="00D76E79">
      <w:pPr>
        <w:pStyle w:val="ListParagraph"/>
        <w:numPr>
          <w:ilvl w:val="0"/>
          <w:numId w:val="28"/>
        </w:numPr>
      </w:pPr>
      <w:r w:rsidRPr="00D76E79">
        <w:t>The concept, importance, and methods of the acclimatization plan pursuant to the employer's procedures;</w:t>
      </w:r>
    </w:p>
    <w:p w14:paraId="77AB07C1" w14:textId="77777777" w:rsidR="003F5FD8" w:rsidRPr="00D76E79" w:rsidRDefault="003F5FD8" w:rsidP="00D76E79">
      <w:pPr>
        <w:pStyle w:val="ListParagraph"/>
        <w:numPr>
          <w:ilvl w:val="0"/>
          <w:numId w:val="28"/>
        </w:numPr>
      </w:pPr>
      <w:r w:rsidRPr="00D76E79">
        <w:t>The different types of heat illness, the common signs and symptoms of heat illness, and the appropriate first aid and emergency response to the different types of heat illness, including how heat illness may progress quickly from mild signs and symptoms to a serious and life-threatening condition (see above);</w:t>
      </w:r>
    </w:p>
    <w:p w14:paraId="775577B0" w14:textId="77777777" w:rsidR="003F5FD8" w:rsidRPr="00D76E79" w:rsidRDefault="003F5FD8" w:rsidP="00D76E79">
      <w:pPr>
        <w:pStyle w:val="ListParagraph"/>
        <w:numPr>
          <w:ilvl w:val="0"/>
          <w:numId w:val="28"/>
        </w:numPr>
      </w:pPr>
      <w:r w:rsidRPr="00D76E79">
        <w:t>The importance for employees to immediately report to the employer, directly or through the employee's supervisor, signs and symptoms of heat illness in themselves or in others; and</w:t>
      </w:r>
    </w:p>
    <w:p w14:paraId="24DD8F74" w14:textId="77777777" w:rsidR="003F5FD8" w:rsidRPr="00D76E79" w:rsidRDefault="003F5FD8" w:rsidP="00D76E79">
      <w:pPr>
        <w:pStyle w:val="ListParagraph"/>
        <w:numPr>
          <w:ilvl w:val="0"/>
          <w:numId w:val="28"/>
        </w:numPr>
      </w:pPr>
      <w:r w:rsidRPr="00D76E79">
        <w:t>The effects of nonoccupational factors (drugs, alcohol, obesity, etc.) on tolerance to occupational heat stress.</w:t>
      </w:r>
    </w:p>
    <w:sdt>
      <w:sdtPr>
        <w:id w:val="1432702720"/>
        <w:placeholder>
          <w:docPart w:val="DefaultPlaceholder_-1854013440"/>
        </w:placeholder>
      </w:sdtPr>
      <w:sdtEndPr/>
      <w:sdtContent>
        <w:p w14:paraId="62D519FF"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1</w:t>
          </w:r>
        </w:p>
      </w:sdtContent>
    </w:sdt>
    <w:sdt>
      <w:sdtPr>
        <w:id w:val="-182988772"/>
        <w:placeholder>
          <w:docPart w:val="DefaultPlaceholder_-1854013440"/>
        </w:placeholder>
      </w:sdtPr>
      <w:sdtEndPr/>
      <w:sdtContent>
        <w:p w14:paraId="24534912"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2</w:t>
          </w:r>
        </w:p>
      </w:sdtContent>
    </w:sdt>
    <w:sdt>
      <w:sdtPr>
        <w:id w:val="775907700"/>
        <w:placeholder>
          <w:docPart w:val="DefaultPlaceholder_-1854013440"/>
        </w:placeholder>
      </w:sdtPr>
      <w:sdtEndPr/>
      <w:sdtContent>
        <w:p w14:paraId="2A26ED90"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3</w:t>
          </w:r>
        </w:p>
      </w:sdtContent>
    </w:sdt>
    <w:sdt>
      <w:sdtPr>
        <w:id w:val="-741870375"/>
        <w:placeholder>
          <w:docPart w:val="DefaultPlaceholder_-1854013440"/>
        </w:placeholder>
      </w:sdtPr>
      <w:sdtEndPr/>
      <w:sdtContent>
        <w:p w14:paraId="327485BB"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4</w:t>
          </w:r>
        </w:p>
      </w:sdtContent>
    </w:sdt>
    <w:sdt>
      <w:sdtPr>
        <w:id w:val="-1843841065"/>
        <w:placeholder>
          <w:docPart w:val="DefaultPlaceholder_-1854013440"/>
        </w:placeholder>
      </w:sdtPr>
      <w:sdtEndPr/>
      <w:sdtContent>
        <w:p w14:paraId="3B3B174C" w14:textId="77777777" w:rsidR="003F5FD8" w:rsidRPr="00D76E79" w:rsidRDefault="003F5FD8" w:rsidP="00D76E79">
          <w:pPr>
            <w:pStyle w:val="ListParagraph"/>
            <w:numPr>
              <w:ilvl w:val="0"/>
              <w:numId w:val="28"/>
            </w:numPr>
          </w:pPr>
          <w:r w:rsidRPr="00690D64">
            <w:rPr>
              <w:color w:val="648F6D" w:themeColor="accent3" w:themeShade="BF"/>
            </w:rPr>
            <w:t>Employer-specific training element 5</w:t>
          </w:r>
        </w:p>
      </w:sdtContent>
    </w:sdt>
    <w:p w14:paraId="64F99992" w14:textId="77777777" w:rsidR="003F5FD8" w:rsidRPr="0000512E" w:rsidRDefault="003F5FD8" w:rsidP="003F5FD8">
      <w:r w:rsidRPr="0000512E">
        <w:rPr>
          <w:b/>
        </w:rPr>
        <w:t>Acknowledgement</w:t>
      </w:r>
      <w:r w:rsidRPr="0000512E">
        <w:t xml:space="preserve"> – I have been trained in the required elements </w:t>
      </w:r>
      <w:r w:rsidR="0000512E">
        <w:t>listed in this section</w:t>
      </w:r>
      <w:r w:rsidRPr="0000512E">
        <w:t>.</w:t>
      </w:r>
    </w:p>
    <w:p w14:paraId="56856382" w14:textId="77777777" w:rsidR="003F5FD8" w:rsidRDefault="003F5FD8" w:rsidP="0000512E">
      <w:pPr>
        <w:ind w:left="720"/>
      </w:pPr>
      <w:r>
        <w:t xml:space="preserve">Name: </w:t>
      </w:r>
      <w:r w:rsidR="0000512E" w:rsidRPr="0000512E">
        <w:rPr>
          <w:u w:val="single"/>
        </w:rPr>
        <w:t xml:space="preserve"> </w:t>
      </w:r>
      <w:sdt>
        <w:sdtPr>
          <w:rPr>
            <w:u w:val="single"/>
          </w:rPr>
          <w:id w:val="1637833947"/>
          <w:placeholder>
            <w:docPart w:val="524C50A04B624861AC1B8438E9A1C74A"/>
          </w:placeholder>
          <w:showingPlcHdr/>
        </w:sdtPr>
        <w:sdtEndPr/>
        <w:sdtContent>
          <w:r w:rsidR="0000512E" w:rsidRPr="0000512E">
            <w:rPr>
              <w:rStyle w:val="PlaceholderText"/>
              <w:color w:val="648F6D" w:themeColor="accent3" w:themeShade="BF"/>
              <w:u w:val="single"/>
            </w:rPr>
            <w:t>Click or tap here to enter text.</w:t>
          </w:r>
        </w:sdtContent>
      </w:sdt>
      <w:r w:rsidR="0000512E" w:rsidRPr="0000512E">
        <w:rPr>
          <w:u w:val="single"/>
        </w:rPr>
        <w:t xml:space="preserve"> </w:t>
      </w:r>
      <w:r w:rsidR="0000512E" w:rsidRPr="0000512E">
        <w:t xml:space="preserve"> </w:t>
      </w:r>
    </w:p>
    <w:p w14:paraId="56475A87" w14:textId="77777777" w:rsidR="003F5FD8" w:rsidRDefault="0000512E" w:rsidP="0000512E">
      <w:pPr>
        <w:tabs>
          <w:tab w:val="left" w:leader="underscore" w:pos="7020"/>
          <w:tab w:val="right" w:pos="10080"/>
        </w:tabs>
        <w:ind w:left="720"/>
      </w:pPr>
      <w:r>
        <w:t xml:space="preserve">Signature: </w:t>
      </w:r>
      <w:r>
        <w:tab/>
        <w:t xml:space="preserve"> </w:t>
      </w:r>
      <w:r w:rsidR="003F5FD8">
        <w:t xml:space="preserve">Date: </w:t>
      </w:r>
      <w:r w:rsidRPr="0000512E">
        <w:rPr>
          <w:u w:val="single"/>
        </w:rPr>
        <w:t xml:space="preserve"> </w:t>
      </w:r>
      <w:sdt>
        <w:sdtPr>
          <w:rPr>
            <w:u w:val="single"/>
          </w:rPr>
          <w:id w:val="-1819345450"/>
          <w:placeholder>
            <w:docPart w:val="9EF3DA2FE8F54AAC9F3736A397A554BB"/>
          </w:placeholder>
          <w:showingPlcHdr/>
          <w:date>
            <w:dateFormat w:val="M/d/yyyy"/>
            <w:lid w:val="en-US"/>
            <w:storeMappedDataAs w:val="dateTime"/>
            <w:calendar w:val="gregorian"/>
          </w:date>
        </w:sdtPr>
        <w:sdtEndPr/>
        <w:sdtContent>
          <w:r>
            <w:rPr>
              <w:rStyle w:val="PlaceholderText"/>
              <w:color w:val="648F6D" w:themeColor="accent3" w:themeShade="BF"/>
              <w:u w:val="single"/>
            </w:rPr>
            <w:t>E</w:t>
          </w:r>
          <w:r w:rsidRPr="0000512E">
            <w:rPr>
              <w:rStyle w:val="PlaceholderText"/>
              <w:color w:val="648F6D" w:themeColor="accent3" w:themeShade="BF"/>
              <w:u w:val="single"/>
            </w:rPr>
            <w:t xml:space="preserve">nter </w:t>
          </w:r>
          <w:r>
            <w:rPr>
              <w:rStyle w:val="PlaceholderText"/>
              <w:color w:val="648F6D" w:themeColor="accent3" w:themeShade="BF"/>
              <w:u w:val="single"/>
            </w:rPr>
            <w:t>the</w:t>
          </w:r>
          <w:r w:rsidRPr="0000512E">
            <w:rPr>
              <w:rStyle w:val="PlaceholderText"/>
              <w:color w:val="648F6D" w:themeColor="accent3" w:themeShade="BF"/>
              <w:u w:val="single"/>
            </w:rPr>
            <w:t xml:space="preserve"> date</w:t>
          </w:r>
        </w:sdtContent>
      </w:sdt>
      <w:r w:rsidRPr="0000512E">
        <w:rPr>
          <w:u w:val="single"/>
        </w:rPr>
        <w:t xml:space="preserve"> </w:t>
      </w:r>
    </w:p>
    <w:p w14:paraId="6FBCA81E" w14:textId="77777777" w:rsidR="003F5FD8" w:rsidRDefault="003F5FD8" w:rsidP="0000512E">
      <w:pPr>
        <w:pStyle w:val="Heading2"/>
      </w:pPr>
      <w:bookmarkStart w:id="10" w:name="_Toc106193413"/>
      <w:r>
        <w:t>11. Acclimatization</w:t>
      </w:r>
      <w:bookmarkEnd w:id="10"/>
    </w:p>
    <w:p w14:paraId="338A7711" w14:textId="77777777" w:rsidR="003F5FD8" w:rsidRDefault="003F5FD8" w:rsidP="003F5FD8">
      <w:r>
        <w:t xml:space="preserve">According to the Centers for Disease Control (CDC), acclimatization is the beneficial physiological adaptations that occur during repeated exposure to a hot environment. These physiological adaptations include: </w:t>
      </w:r>
    </w:p>
    <w:p w14:paraId="62069DDE" w14:textId="77777777" w:rsidR="003F5FD8" w:rsidRPr="0000512E" w:rsidRDefault="003F5FD8" w:rsidP="0000512E">
      <w:pPr>
        <w:pStyle w:val="ListParagraph"/>
        <w:numPr>
          <w:ilvl w:val="0"/>
          <w:numId w:val="30"/>
        </w:numPr>
      </w:pPr>
      <w:r w:rsidRPr="0000512E">
        <w:t>Increased sweating efficiency (earlier onset of sweating, greater sweat production, and reduced electrolyte loss in sweat).</w:t>
      </w:r>
    </w:p>
    <w:p w14:paraId="32E32D8F" w14:textId="77777777" w:rsidR="003F5FD8" w:rsidRPr="0000512E" w:rsidRDefault="003F5FD8" w:rsidP="0000512E">
      <w:pPr>
        <w:pStyle w:val="ListParagraph"/>
        <w:numPr>
          <w:ilvl w:val="0"/>
          <w:numId w:val="30"/>
        </w:numPr>
      </w:pPr>
      <w:r w:rsidRPr="0000512E">
        <w:t>Stabilization of the circulation.</w:t>
      </w:r>
    </w:p>
    <w:p w14:paraId="50578D9B" w14:textId="77777777" w:rsidR="003F5FD8" w:rsidRPr="0000512E" w:rsidRDefault="003F5FD8" w:rsidP="0000512E">
      <w:pPr>
        <w:pStyle w:val="ListParagraph"/>
        <w:numPr>
          <w:ilvl w:val="0"/>
          <w:numId w:val="30"/>
        </w:numPr>
      </w:pPr>
      <w:r w:rsidRPr="0000512E">
        <w:t>The ability to perform work with lower core temperature and heart rate.</w:t>
      </w:r>
    </w:p>
    <w:p w14:paraId="49E05829" w14:textId="77777777" w:rsidR="003F5FD8" w:rsidRPr="0000512E" w:rsidRDefault="003F5FD8" w:rsidP="0000512E">
      <w:pPr>
        <w:pStyle w:val="ListParagraph"/>
        <w:numPr>
          <w:ilvl w:val="0"/>
          <w:numId w:val="30"/>
        </w:numPr>
      </w:pPr>
      <w:r w:rsidRPr="0000512E">
        <w:t>Increased skin blood flow at a given core temperature.</w:t>
      </w:r>
    </w:p>
    <w:p w14:paraId="3EA30977" w14:textId="77777777" w:rsidR="003F5FD8" w:rsidRDefault="003F5FD8" w:rsidP="003F5FD8">
      <w:r>
        <w:t>The CDC recommends, but Oregon OSHA recognizes that this approach may not work for all business:</w:t>
      </w:r>
    </w:p>
    <w:p w14:paraId="0FAEFBA4" w14:textId="77777777" w:rsidR="003F5FD8" w:rsidRPr="0000512E" w:rsidRDefault="003F5FD8" w:rsidP="0000512E">
      <w:pPr>
        <w:pStyle w:val="ListParagraph"/>
        <w:numPr>
          <w:ilvl w:val="0"/>
          <w:numId w:val="32"/>
        </w:numPr>
      </w:pPr>
      <w:r w:rsidRPr="0000512E">
        <w:t>For new workers, the schedule should be no more than a 20% exposure on day 1 and an increase of no more than 20% on each additional day.</w:t>
      </w:r>
    </w:p>
    <w:p w14:paraId="46F87B26" w14:textId="77777777" w:rsidR="003F5FD8" w:rsidRPr="0000512E" w:rsidRDefault="003F5FD8" w:rsidP="0000512E">
      <w:pPr>
        <w:pStyle w:val="ListParagraph"/>
        <w:numPr>
          <w:ilvl w:val="0"/>
          <w:numId w:val="32"/>
        </w:numPr>
      </w:pPr>
      <w:r w:rsidRPr="0000512E">
        <w:t>For workers who have had previous experience with the job, the acclimatization regimen should be no more than a 50% exposure on day 1, 60% on day 2, 80% on day 3, and 100% on day 4.</w:t>
      </w:r>
    </w:p>
    <w:p w14:paraId="45993FF7" w14:textId="77777777" w:rsidR="003F5FD8" w:rsidRDefault="003F5FD8" w:rsidP="003F5FD8">
      <w:r>
        <w:t>In addition, the level of acclimatization each worker reaches is relative to the initial level of physical fitness and the total heat stress experienced by the individual.</w:t>
      </w:r>
    </w:p>
    <w:p w14:paraId="2337B46F" w14:textId="77777777" w:rsidR="003F5FD8" w:rsidRDefault="003F5FD8" w:rsidP="0000512E">
      <w:pPr>
        <w:pStyle w:val="Heading3"/>
      </w:pPr>
      <w:r>
        <w:t>Maintaining acclimatization</w:t>
      </w:r>
    </w:p>
    <w:p w14:paraId="2B11C7AA" w14:textId="77777777" w:rsidR="003F5FD8" w:rsidRDefault="003F5FD8" w:rsidP="003F5FD8">
      <w:r>
        <w:t>Workers can maintain their acclimatization even if they are away from the job for a few days, such as when they go home for the weekend. However, if they are absent for a week or more then there may be a significant loss in the beneficial adaptations leading to an increased likelihood of heat-related illness and a need to gradually reacclimate to the hot environment.</w:t>
      </w:r>
    </w:p>
    <w:p w14:paraId="64258738" w14:textId="77777777" w:rsidR="003F5FD8" w:rsidRDefault="003F5FD8" w:rsidP="003F5FD8">
      <w:r>
        <w:t>The CDC offers some additional information on maintaining acclimatization:</w:t>
      </w:r>
    </w:p>
    <w:p w14:paraId="0EC14D9B" w14:textId="77777777" w:rsidR="003F5FD8" w:rsidRPr="000C5BAE" w:rsidRDefault="003F5FD8" w:rsidP="000C5BAE">
      <w:pPr>
        <w:pStyle w:val="ListParagraph"/>
        <w:numPr>
          <w:ilvl w:val="0"/>
          <w:numId w:val="34"/>
        </w:numPr>
      </w:pPr>
      <w:r w:rsidRPr="000C5BAE">
        <w:t>It can often be regained in 2 to 3 days upon returning to a hot job.</w:t>
      </w:r>
    </w:p>
    <w:p w14:paraId="28CAFA1E" w14:textId="77777777" w:rsidR="003F5FD8" w:rsidRPr="000C5BAE" w:rsidRDefault="003F5FD8" w:rsidP="000C5BAE">
      <w:pPr>
        <w:pStyle w:val="ListParagraph"/>
        <w:numPr>
          <w:ilvl w:val="0"/>
          <w:numId w:val="34"/>
        </w:numPr>
      </w:pPr>
      <w:r w:rsidRPr="000C5BAE">
        <w:t>It appears to be better maintained by those who are physically fit.</w:t>
      </w:r>
    </w:p>
    <w:p w14:paraId="0DEA1D54" w14:textId="77777777" w:rsidR="003F5FD8" w:rsidRPr="000C5BAE" w:rsidRDefault="003F5FD8" w:rsidP="000C5BAE">
      <w:pPr>
        <w:pStyle w:val="ListParagraph"/>
        <w:numPr>
          <w:ilvl w:val="0"/>
          <w:numId w:val="34"/>
        </w:numPr>
      </w:pPr>
      <w:r w:rsidRPr="000C5BAE">
        <w:t>Seasonal shifts in temperatures may result in difficulties.</w:t>
      </w:r>
    </w:p>
    <w:p w14:paraId="6973DD7B" w14:textId="77777777" w:rsidR="003F5FD8" w:rsidRPr="000C5BAE" w:rsidRDefault="003F5FD8" w:rsidP="000C5BAE">
      <w:pPr>
        <w:pStyle w:val="ListParagraph"/>
        <w:numPr>
          <w:ilvl w:val="0"/>
          <w:numId w:val="34"/>
        </w:numPr>
      </w:pPr>
      <w:r w:rsidRPr="000C5BAE">
        <w:t>Working in hot, humid environments provides adaptive benefits which also apply in hot, desert environments, and vice versa.</w:t>
      </w:r>
    </w:p>
    <w:p w14:paraId="1D0499D8" w14:textId="77777777" w:rsidR="003F5FD8" w:rsidRPr="000C5BAE" w:rsidRDefault="003F5FD8" w:rsidP="000C5BAE">
      <w:pPr>
        <w:pStyle w:val="ListParagraph"/>
        <w:numPr>
          <w:ilvl w:val="0"/>
          <w:numId w:val="34"/>
        </w:numPr>
      </w:pPr>
      <w:r w:rsidRPr="000C5BAE">
        <w:t>Air conditioning will not affect acclimatization.</w:t>
      </w:r>
    </w:p>
    <w:p w14:paraId="548EA4FF" w14:textId="77777777" w:rsidR="003F5FD8" w:rsidRDefault="003F5FD8" w:rsidP="003F5FD8">
      <w:r>
        <w:t>Oregon OSHA has provided us two options when it comes to developing and implementing acclimatization plans. We may either develop our own or follow the CDC’s guidelines (above) and these plans must be in writing. We have chosen to</w:t>
      </w:r>
      <w:r w:rsidR="000C5BAE">
        <w:t xml:space="preserve"> </w:t>
      </w:r>
      <w:r w:rsidRPr="000C5BAE">
        <w:rPr>
          <w:u w:val="single"/>
        </w:rPr>
        <w:t xml:space="preserve"> </w:t>
      </w:r>
      <w:sdt>
        <w:sdtPr>
          <w:rPr>
            <w:u w:val="single"/>
          </w:rPr>
          <w:id w:val="-1792354840"/>
          <w:placeholder>
            <w:docPart w:val="DefaultPlaceholder_-1854013440"/>
          </w:placeholder>
        </w:sdtPr>
        <w:sdtEndPr/>
        <w:sdtContent>
          <w:r w:rsidR="000C5BAE">
            <w:rPr>
              <w:color w:val="648F6D" w:themeColor="accent3" w:themeShade="BF"/>
              <w:u w:val="single"/>
            </w:rPr>
            <w:t>Specify which option</w:t>
          </w:r>
        </w:sdtContent>
      </w:sdt>
      <w:r w:rsidRPr="000C5BAE">
        <w:rPr>
          <w:u w:val="single"/>
        </w:rPr>
        <w:t xml:space="preserve"> </w:t>
      </w:r>
      <w:r>
        <w:t xml:space="preserve"> and you may find a copy of our acclimatization plan</w:t>
      </w:r>
      <w:r w:rsidR="000C5BAE">
        <w:t xml:space="preserve"> </w:t>
      </w:r>
      <w:r w:rsidRPr="000C5BAE">
        <w:rPr>
          <w:u w:val="single"/>
        </w:rPr>
        <w:t xml:space="preserve"> </w:t>
      </w:r>
      <w:sdt>
        <w:sdtPr>
          <w:rPr>
            <w:u w:val="single"/>
          </w:rPr>
          <w:id w:val="-1702229008"/>
          <w:placeholder>
            <w:docPart w:val="DefaultPlaceholder_-1854013440"/>
          </w:placeholder>
        </w:sdtPr>
        <w:sdtEndPr/>
        <w:sdtContent>
          <w:r w:rsidR="000C5BAE" w:rsidRPr="000C5BAE">
            <w:rPr>
              <w:color w:val="648F6D" w:themeColor="accent3" w:themeShade="BF"/>
              <w:u w:val="single"/>
            </w:rPr>
            <w:t>Specify where the plan is located</w:t>
          </w:r>
        </w:sdtContent>
      </w:sdt>
      <w:r>
        <w:t>.</w:t>
      </w:r>
    </w:p>
    <w:p w14:paraId="7F5CA6F2" w14:textId="77777777" w:rsidR="003F5FD8" w:rsidRDefault="003F5FD8" w:rsidP="000C5BAE">
      <w:pPr>
        <w:pStyle w:val="Heading3"/>
      </w:pPr>
      <w:r>
        <w:t>Implementation</w:t>
      </w:r>
    </w:p>
    <w:p w14:paraId="207D89BA" w14:textId="77777777" w:rsidR="003F5FD8" w:rsidRDefault="000C5BAE" w:rsidP="003F5FD8">
      <w:r>
        <w:t>This</w:t>
      </w:r>
      <w:r w:rsidR="003F5FD8">
        <w:t xml:space="preserve"> is how we are going to acclimate our employees to high heat conditions to reduce their risk from experiencing a heat-related illness</w:t>
      </w:r>
      <w:r>
        <w:t>:</w:t>
      </w:r>
    </w:p>
    <w:sdt>
      <w:sdtPr>
        <w:id w:val="1011961009"/>
        <w:placeholder>
          <w:docPart w:val="D23CA156754A415D97BF86D96C9A30D8"/>
        </w:placeholder>
        <w:showingPlcHdr/>
      </w:sdtPr>
      <w:sdtEndPr/>
      <w:sdtContent>
        <w:p w14:paraId="0B196922" w14:textId="77777777" w:rsidR="003F5FD8" w:rsidRDefault="000C5BAE" w:rsidP="003F5FD8">
          <w:r w:rsidRPr="000C5BAE">
            <w:rPr>
              <w:rStyle w:val="PlaceholderText"/>
              <w:color w:val="648F6D" w:themeColor="accent3" w:themeShade="BF"/>
            </w:rPr>
            <w:t>Click or tap here to enter text.</w:t>
          </w:r>
        </w:p>
      </w:sdtContent>
    </w:sdt>
    <w:p w14:paraId="68E2F88B" w14:textId="77777777" w:rsidR="003F5FD8" w:rsidRDefault="00AF706F" w:rsidP="000C5BAE">
      <w:pPr>
        <w:pStyle w:val="Heading2"/>
      </w:pPr>
      <w:bookmarkStart w:id="11" w:name="_Toc106193414"/>
      <w:r>
        <w:t xml:space="preserve">12. </w:t>
      </w:r>
      <w:r w:rsidR="003F5FD8">
        <w:t xml:space="preserve">Heat </w:t>
      </w:r>
      <w:r>
        <w:t>Illness Prevention Rest Breaks</w:t>
      </w:r>
      <w:bookmarkEnd w:id="11"/>
    </w:p>
    <w:p w14:paraId="6665D95D" w14:textId="77777777" w:rsidR="003F5FD8" w:rsidRDefault="000C5BAE" w:rsidP="003F5FD8">
      <w:r>
        <w:t>Adopted Oregon Administrative Rules which became effective on</w:t>
      </w:r>
      <w:r w:rsidR="003F5FD8">
        <w:t xml:space="preserve"> June 15, 2022, require heat relief for workers, including </w:t>
      </w:r>
      <w:r>
        <w:t xml:space="preserve">three </w:t>
      </w:r>
      <w:r w:rsidR="003F5FD8">
        <w:t>specific rest break schedule options. This applies whenever an employee performs work activities, whether in indoor or outdoor environments, where the heat index (apparent temperature) equals or exceeds 90 degrees Fahrenheit.</w:t>
      </w:r>
    </w:p>
    <w:p w14:paraId="6C50C210" w14:textId="77777777" w:rsidR="003F5FD8" w:rsidRDefault="003F5FD8" w:rsidP="003F5FD8">
      <w:r>
        <w:t>The purpose of heat illness prevention rest breaks is to allow the body to cool down and recover from working when the heat index equals or is greater than 90 Fahrenheit. Oregon OSHA has provided employers with three options</w:t>
      </w:r>
      <w:r w:rsidR="000C5BAE">
        <w:rPr>
          <w:rStyle w:val="FootnoteReference"/>
        </w:rPr>
        <w:footnoteReference w:id="2"/>
      </w:r>
      <w:r>
        <w:t xml:space="preserve"> </w:t>
      </w:r>
      <w:r w:rsidR="000C5BAE">
        <w:t xml:space="preserve">for </w:t>
      </w:r>
      <w:r>
        <w:t xml:space="preserve">developing heat illness prevention rest break schedule. Of the three options, we have chosen </w:t>
      </w:r>
      <w:r w:rsidR="000C5BAE" w:rsidRPr="000C5BAE">
        <w:rPr>
          <w:u w:val="single"/>
        </w:rPr>
        <w:t xml:space="preserve"> </w:t>
      </w:r>
      <w:sdt>
        <w:sdtPr>
          <w:rPr>
            <w:u w:val="single"/>
          </w:rPr>
          <w:id w:val="-872692264"/>
          <w:placeholder>
            <w:docPart w:val="C62B2331F4E54EBA89E31562B15BE570"/>
          </w:placeholder>
          <w:showingPlcHdr/>
          <w:dropDownList>
            <w:listItem w:value="Choose an item."/>
            <w:listItem w:displayText="Option A" w:value="Option A"/>
            <w:listItem w:displayText="Option B" w:value="Option B"/>
            <w:listItem w:displayText="Option C" w:value="Option C"/>
          </w:dropDownList>
        </w:sdtPr>
        <w:sdtEndPr/>
        <w:sdtContent>
          <w:r w:rsidR="000C5BAE" w:rsidRPr="000C5BAE">
            <w:rPr>
              <w:rStyle w:val="PlaceholderText"/>
              <w:color w:val="648F6D" w:themeColor="accent3" w:themeShade="BF"/>
              <w:u w:val="single"/>
            </w:rPr>
            <w:t>Choose an item.</w:t>
          </w:r>
        </w:sdtContent>
      </w:sdt>
      <w:r w:rsidR="000C5BAE" w:rsidRPr="000C5BAE">
        <w:rPr>
          <w:u w:val="single"/>
        </w:rPr>
        <w:t xml:space="preserve"> </w:t>
      </w:r>
      <w:r w:rsidR="000C5BAE">
        <w:t xml:space="preserve"> and you may find a copy of our rest break plan </w:t>
      </w:r>
      <w:r w:rsidR="000C5BAE" w:rsidRPr="000C5BAE">
        <w:rPr>
          <w:u w:val="single"/>
        </w:rPr>
        <w:t xml:space="preserve"> </w:t>
      </w:r>
      <w:sdt>
        <w:sdtPr>
          <w:rPr>
            <w:u w:val="single"/>
          </w:rPr>
          <w:id w:val="2031987034"/>
          <w:placeholder>
            <w:docPart w:val="E5F6331AF9254440B503E5E4A64AF346"/>
          </w:placeholder>
          <w:showingPlcHdr/>
        </w:sdtPr>
        <w:sdtEndPr/>
        <w:sdtContent>
          <w:r w:rsidR="000C5BAE">
            <w:rPr>
              <w:rStyle w:val="PlaceholderText"/>
              <w:color w:val="648F6D" w:themeColor="accent3" w:themeShade="BF"/>
              <w:u w:val="single"/>
            </w:rPr>
            <w:t>Specify were the plan is located</w:t>
          </w:r>
        </w:sdtContent>
      </w:sdt>
      <w:r w:rsidR="000C5BAE">
        <w:t>.</w:t>
      </w:r>
    </w:p>
    <w:p w14:paraId="7131D49F" w14:textId="77777777" w:rsidR="003F5FD8" w:rsidRDefault="003F5FD8" w:rsidP="000C5BAE">
      <w:pPr>
        <w:pStyle w:val="Heading3"/>
      </w:pPr>
      <w:r>
        <w:t>Implementation</w:t>
      </w:r>
    </w:p>
    <w:p w14:paraId="1FB6DEDC" w14:textId="77777777" w:rsidR="003F5FD8" w:rsidRDefault="009E3D6F" w:rsidP="000C5BAE">
      <w:pPr>
        <w:keepNext/>
      </w:pPr>
      <w:r>
        <w:t>This</w:t>
      </w:r>
      <w:r w:rsidR="003F5FD8">
        <w:t xml:space="preserve"> is how we are going to implement our employees’ heat illness prevention rest breaks</w:t>
      </w:r>
      <w:r w:rsidR="00662C93">
        <w:t>:</w:t>
      </w:r>
    </w:p>
    <w:sdt>
      <w:sdtPr>
        <w:id w:val="-1203400388"/>
        <w:placeholder>
          <w:docPart w:val="BC49FD8C3F4944D7B45213A318B36CD3"/>
        </w:placeholder>
        <w:showingPlcHdr/>
      </w:sdtPr>
      <w:sdtEndPr/>
      <w:sdtContent>
        <w:p w14:paraId="45906494" w14:textId="77777777" w:rsidR="000C5BAE" w:rsidRDefault="000C5BAE" w:rsidP="003F5FD8">
          <w:r w:rsidRPr="000C5BAE">
            <w:rPr>
              <w:rStyle w:val="PlaceholderText"/>
              <w:color w:val="648F6D" w:themeColor="accent3" w:themeShade="BF"/>
            </w:rPr>
            <w:t>Click or tap here to enter text.</w:t>
          </w:r>
        </w:p>
      </w:sdtContent>
    </w:sdt>
    <w:p w14:paraId="4F6F669E" w14:textId="77777777" w:rsidR="003F5FD8" w:rsidRDefault="00AF706F" w:rsidP="000C5BAE">
      <w:pPr>
        <w:pStyle w:val="Heading2"/>
      </w:pPr>
      <w:bookmarkStart w:id="12" w:name="_Toc106193415"/>
      <w:r>
        <w:t xml:space="preserve">13. </w:t>
      </w:r>
      <w:r w:rsidR="003F5FD8">
        <w:t xml:space="preserve">Emergency </w:t>
      </w:r>
      <w:r>
        <w:t>Medical Plan</w:t>
      </w:r>
      <w:bookmarkEnd w:id="12"/>
    </w:p>
    <w:p w14:paraId="7FC0A7F7" w14:textId="77777777" w:rsidR="003F5FD8" w:rsidRDefault="003F5FD8" w:rsidP="003F5FD8">
      <w:r>
        <w:t>We have updated and/or developed an emergency medical plan that address employees’ exposure to excessive heat. Below is what we are required to have in our plan.</w:t>
      </w:r>
    </w:p>
    <w:p w14:paraId="1CF8B681" w14:textId="77777777" w:rsidR="003F5FD8" w:rsidRDefault="003F5FD8" w:rsidP="00492803">
      <w:pPr>
        <w:ind w:left="1170" w:hanging="450"/>
      </w:pPr>
      <w:r>
        <w:t>(a)</w:t>
      </w:r>
      <w:r w:rsidR="00492803">
        <w:tab/>
      </w:r>
      <w:r>
        <w:t xml:space="preserve">An emergency medical plan to ensure the rapid provision of medical services to employees with major illnesses and injuries shall be developed. In such cases, the employer shall determine that the service will be available in an emergency. </w:t>
      </w:r>
    </w:p>
    <w:p w14:paraId="0C7E2B70" w14:textId="77777777" w:rsidR="003F5FD8" w:rsidRDefault="003F5FD8" w:rsidP="00492803">
      <w:pPr>
        <w:ind w:left="1170" w:hanging="450"/>
      </w:pPr>
      <w:r>
        <w:t>(b)</w:t>
      </w:r>
      <w:r w:rsidR="00492803">
        <w:tab/>
      </w:r>
      <w:r>
        <w:t xml:space="preserve">If a physician or an ambulance with Emergency Medical Technicians is readily accessible to the place of employment, then the minimum emergency medical plan must contain the emergency telephone number of the ambulance service. The emergency telephone number shall be posted conspicuously at the place of employment. </w:t>
      </w:r>
    </w:p>
    <w:p w14:paraId="5F55207B" w14:textId="77777777" w:rsidR="003F5FD8" w:rsidRDefault="003F5FD8" w:rsidP="00492803">
      <w:pPr>
        <w:ind w:left="1170" w:hanging="450"/>
      </w:pPr>
      <w:r>
        <w:t>(c)</w:t>
      </w:r>
      <w:r w:rsidR="00492803">
        <w:tab/>
      </w:r>
      <w:r>
        <w:t xml:space="preserve">Employers in areas with a designated 911 telephone number may utilize the 911 service in lieu of posting the specific ambulance telephone number. </w:t>
      </w:r>
    </w:p>
    <w:p w14:paraId="5FCC02BF" w14:textId="77777777" w:rsidR="003F5FD8" w:rsidRDefault="003F5FD8" w:rsidP="00492803">
      <w:pPr>
        <w:ind w:left="1170" w:hanging="450"/>
      </w:pPr>
      <w:r>
        <w:t>(d)</w:t>
      </w:r>
      <w:r w:rsidR="00492803">
        <w:tab/>
      </w:r>
      <w:r>
        <w:t xml:space="preserve">If the place of employment is not in proximity to emergency medical services, then the employer shall have, in addition to the information required in 437-002-0161(4)(a), a definite plan of action to be followed in the event of serious injury to an employee. The plan of action shall consist of the arrangements for: </w:t>
      </w:r>
    </w:p>
    <w:p w14:paraId="30924117" w14:textId="77777777" w:rsidR="003F5FD8" w:rsidRDefault="003F5FD8" w:rsidP="00492803">
      <w:pPr>
        <w:ind w:left="1620" w:hanging="450"/>
      </w:pPr>
      <w:r>
        <w:t>(A)</w:t>
      </w:r>
      <w:r w:rsidR="00492803">
        <w:tab/>
      </w:r>
      <w:r>
        <w:t xml:space="preserve">Communication. Two-way radio, telephone, or provision for emergency communication to contact the emergency medical services. </w:t>
      </w:r>
    </w:p>
    <w:p w14:paraId="75D7D1D0" w14:textId="77777777" w:rsidR="003F5FD8" w:rsidRDefault="003F5FD8" w:rsidP="00492803">
      <w:pPr>
        <w:ind w:left="1620" w:hanging="450"/>
      </w:pPr>
      <w:r>
        <w:t>(B)</w:t>
      </w:r>
      <w:r w:rsidR="00492803">
        <w:tab/>
      </w:r>
      <w:r>
        <w:t xml:space="preserve">Transportation. Availability of transportation to a point where an ambulance can be met or to the nearest suitable medical facility. Vehicles provided for this purpose shall be available at all times, shall have right-of-way over all vehicles or equipment under the control of the employer, and shall be equipped so that due consideration can be given to the proper care and comfort of the injured employee. </w:t>
      </w:r>
    </w:p>
    <w:p w14:paraId="73991D2F" w14:textId="77777777" w:rsidR="003F5FD8" w:rsidRDefault="003F5FD8" w:rsidP="00492803">
      <w:pPr>
        <w:ind w:left="1620" w:hanging="450"/>
      </w:pPr>
      <w:r>
        <w:t>(C)</w:t>
      </w:r>
      <w:r w:rsidR="00492803">
        <w:tab/>
      </w:r>
      <w:r>
        <w:t xml:space="preserve">Qualified medical personnel at destination. </w:t>
      </w:r>
    </w:p>
    <w:p w14:paraId="54018165" w14:textId="77777777" w:rsidR="003F5FD8" w:rsidRDefault="003F5FD8" w:rsidP="00492803">
      <w:pPr>
        <w:ind w:left="1620" w:hanging="450"/>
      </w:pPr>
      <w:r>
        <w:t>(D)</w:t>
      </w:r>
      <w:r w:rsidR="00492803">
        <w:tab/>
      </w:r>
      <w:r>
        <w:t>All employees shall be knowledgeable concerning the qualified first aid person(s), the first aid requirements, and emergency medical plan.</w:t>
      </w:r>
    </w:p>
    <w:p w14:paraId="58CDDA21" w14:textId="77777777" w:rsidR="003F5FD8" w:rsidRDefault="003F5FD8" w:rsidP="003F5FD8">
      <w:r>
        <w:t xml:space="preserve">A copy of our Emergency Medical Plan is available </w:t>
      </w:r>
      <w:r w:rsidR="00761E62" w:rsidRPr="00761E62">
        <w:rPr>
          <w:u w:val="single"/>
        </w:rPr>
        <w:t xml:space="preserve"> </w:t>
      </w:r>
      <w:sdt>
        <w:sdtPr>
          <w:rPr>
            <w:u w:val="single"/>
          </w:rPr>
          <w:id w:val="-1234078162"/>
          <w:placeholder>
            <w:docPart w:val="9D87A48CD2C947779A8086B14448ABF4"/>
          </w:placeholder>
          <w:showingPlcHdr/>
        </w:sdtPr>
        <w:sdtEndPr/>
        <w:sdtContent>
          <w:r w:rsidR="006E32C3">
            <w:rPr>
              <w:rStyle w:val="PlaceholderText"/>
              <w:color w:val="648F6D" w:themeColor="accent3" w:themeShade="BF"/>
              <w:u w:val="single"/>
            </w:rPr>
            <w:t>Specify location</w:t>
          </w:r>
        </w:sdtContent>
      </w:sdt>
      <w:r w:rsidR="00761E62" w:rsidRPr="00761E62">
        <w:rPr>
          <w:u w:val="single"/>
        </w:rPr>
        <w:t xml:space="preserve"> </w:t>
      </w:r>
      <w:r w:rsidR="00761E62">
        <w:t>.</w:t>
      </w:r>
    </w:p>
    <w:p w14:paraId="6C36070B" w14:textId="77777777" w:rsidR="00761E62" w:rsidRDefault="00AF706F" w:rsidP="00761E62">
      <w:pPr>
        <w:pStyle w:val="Heading2"/>
      </w:pPr>
      <w:bookmarkStart w:id="13" w:name="_Toc106193416"/>
      <w:r>
        <w:t xml:space="preserve">14. </w:t>
      </w:r>
      <w:r w:rsidR="003F5FD8">
        <w:t xml:space="preserve">Use </w:t>
      </w:r>
      <w:r>
        <w:t>Of Alternative Cooling Methods</w:t>
      </w:r>
      <w:bookmarkEnd w:id="13"/>
      <w:r>
        <w:t xml:space="preserve"> </w:t>
      </w:r>
    </w:p>
    <w:p w14:paraId="6FB90FC7" w14:textId="77777777" w:rsidR="003F5FD8" w:rsidRDefault="003F5FD8" w:rsidP="003F5FD8">
      <w:r w:rsidRPr="00761E62">
        <w:rPr>
          <w:b/>
        </w:rPr>
        <w:t>Note:</w:t>
      </w:r>
      <w:r>
        <w:t xml:space="preserve"> this section is only intended for those employers who opt to provide </w:t>
      </w:r>
      <w:r w:rsidRPr="00761E62">
        <w:rPr>
          <w:i/>
        </w:rPr>
        <w:t>alternative cooling methods</w:t>
      </w:r>
      <w:r>
        <w:t>. It is required by the rules that the use, care, and maintenance of the alternative cooling methods, be included in these plans.</w:t>
      </w:r>
    </w:p>
    <w:p w14:paraId="299F3CF5" w14:textId="77777777" w:rsidR="003F5FD8" w:rsidRDefault="003F5FD8" w:rsidP="00B5379A">
      <w:pPr>
        <w:pStyle w:val="Heading3"/>
      </w:pPr>
      <w:r>
        <w:t>Alternative cooling methods provided to our employees:</w:t>
      </w:r>
    </w:p>
    <w:p w14:paraId="5CF239A0" w14:textId="77777777" w:rsidR="003F5FD8" w:rsidRDefault="003F5FD8" w:rsidP="00B5379A">
      <w:pPr>
        <w:ind w:left="720"/>
      </w:pPr>
      <w:r>
        <w:t xml:space="preserve">Use (when, where, how, </w:t>
      </w:r>
      <w:proofErr w:type="spellStart"/>
      <w:r>
        <w:t>etc</w:t>
      </w:r>
      <w:proofErr w:type="spellEnd"/>
      <w:r>
        <w:t xml:space="preserve"> and by whom …)</w:t>
      </w:r>
    </w:p>
    <w:p w14:paraId="539998EC" w14:textId="77777777" w:rsidR="003F5FD8" w:rsidRDefault="003F5FD8" w:rsidP="00B5379A">
      <w:pPr>
        <w:ind w:left="720"/>
      </w:pPr>
      <w:r>
        <w:t>Maintenance/care of alternative cooling methods</w:t>
      </w:r>
    </w:p>
    <w:p w14:paraId="468C81DB" w14:textId="77777777" w:rsidR="003F5FD8" w:rsidRDefault="00DE2E37" w:rsidP="00B5379A">
      <w:pPr>
        <w:ind w:left="1440"/>
      </w:pPr>
      <w:sdt>
        <w:sdtPr>
          <w:id w:val="-1802996613"/>
          <w:placeholder>
            <w:docPart w:val="DefaultPlaceholder_-1854013440"/>
          </w:placeholder>
        </w:sdtPr>
        <w:sdtEndPr/>
        <w:sdtContent>
          <w:r w:rsidR="003F5FD8" w:rsidRPr="00B5379A">
            <w:rPr>
              <w:color w:val="648F6D" w:themeColor="accent3" w:themeShade="BF"/>
            </w:rPr>
            <w:t>Method 1</w:t>
          </w:r>
        </w:sdtContent>
      </w:sdt>
    </w:p>
    <w:sdt>
      <w:sdtPr>
        <w:id w:val="-310173186"/>
        <w:placeholder>
          <w:docPart w:val="DefaultPlaceholder_-1854013440"/>
        </w:placeholder>
      </w:sdtPr>
      <w:sdtEndPr/>
      <w:sdtContent>
        <w:p w14:paraId="175E8C85" w14:textId="77777777" w:rsidR="003F5FD8" w:rsidRDefault="003F5FD8" w:rsidP="00B5379A">
          <w:pPr>
            <w:ind w:left="1440"/>
          </w:pPr>
          <w:r w:rsidRPr="00B5379A">
            <w:rPr>
              <w:color w:val="648F6D" w:themeColor="accent3" w:themeShade="BF"/>
            </w:rPr>
            <w:t>Method 2</w:t>
          </w:r>
        </w:p>
      </w:sdtContent>
    </w:sdt>
    <w:sdt>
      <w:sdtPr>
        <w:id w:val="1419754109"/>
        <w:placeholder>
          <w:docPart w:val="DefaultPlaceholder_-1854013440"/>
        </w:placeholder>
      </w:sdtPr>
      <w:sdtEndPr/>
      <w:sdtContent>
        <w:p w14:paraId="21419B9E" w14:textId="77777777" w:rsidR="003F5FD8" w:rsidRDefault="003F5FD8" w:rsidP="00B5379A">
          <w:pPr>
            <w:ind w:left="1440"/>
          </w:pPr>
          <w:r w:rsidRPr="00B5379A">
            <w:rPr>
              <w:color w:val="648F6D" w:themeColor="accent3" w:themeShade="BF"/>
            </w:rPr>
            <w:t>Method 3</w:t>
          </w:r>
        </w:p>
      </w:sdtContent>
    </w:sdt>
    <w:p w14:paraId="6CFBB2F2" w14:textId="77777777" w:rsidR="003F5FD8" w:rsidRDefault="00AF706F" w:rsidP="00B5379A">
      <w:pPr>
        <w:pStyle w:val="Heading2"/>
      </w:pPr>
      <w:bookmarkStart w:id="14" w:name="_Toc106193417"/>
      <w:r>
        <w:t>15. Responsibilities:</w:t>
      </w:r>
      <w:bookmarkEnd w:id="14"/>
      <w:r>
        <w:t xml:space="preserve"> </w:t>
      </w:r>
    </w:p>
    <w:p w14:paraId="0F0CD0BF" w14:textId="77777777" w:rsidR="003F5FD8" w:rsidRDefault="003F5FD8" w:rsidP="003F5FD8">
      <w:r>
        <w:t>All employees are responsible for protecting themselves from heat illnesses by following these guidelines for prevention and immediately reporting any signs or symptoms to his or her supervisor.</w:t>
      </w:r>
    </w:p>
    <w:p w14:paraId="79B0F956" w14:textId="77777777" w:rsidR="003F5FD8" w:rsidRDefault="00B5379A" w:rsidP="003F5FD8">
      <w:r w:rsidRPr="00B5379A">
        <w:rPr>
          <w:u w:val="single"/>
        </w:rPr>
        <w:t xml:space="preserve"> </w:t>
      </w:r>
      <w:sdt>
        <w:sdtPr>
          <w:rPr>
            <w:u w:val="single"/>
          </w:rPr>
          <w:id w:val="-1156366485"/>
          <w:placeholder>
            <w:docPart w:val="B9A0EABB7218460395AC62E10DF0B6C2"/>
          </w:placeholder>
          <w:showingPlcHdr/>
        </w:sdtPr>
        <w:sdtEndPr/>
        <w:sdtContent>
          <w:r w:rsidRPr="00B5379A">
            <w:rPr>
              <w:rStyle w:val="PlaceholderText"/>
              <w:color w:val="648F6D" w:themeColor="accent3" w:themeShade="BF"/>
              <w:u w:val="single"/>
            </w:rPr>
            <w:t>Click or tap here to enter text.</w:t>
          </w:r>
        </w:sdtContent>
      </w:sdt>
      <w:r w:rsidRPr="00B5379A">
        <w:rPr>
          <w:u w:val="single"/>
        </w:rPr>
        <w:t xml:space="preserve"> </w:t>
      </w:r>
      <w:r>
        <w:t xml:space="preserve"> </w:t>
      </w:r>
      <w:r w:rsidR="003F5FD8">
        <w:t>is responsible for conducting initial training with new employees and for the annual refresher training.</w:t>
      </w:r>
    </w:p>
    <w:p w14:paraId="155A632A" w14:textId="77777777" w:rsidR="003F5FD8" w:rsidRDefault="00B5379A" w:rsidP="003F5FD8">
      <w:r w:rsidRPr="00B5379A">
        <w:rPr>
          <w:u w:val="single"/>
        </w:rPr>
        <w:t xml:space="preserve"> </w:t>
      </w:r>
      <w:sdt>
        <w:sdtPr>
          <w:rPr>
            <w:u w:val="single"/>
          </w:rPr>
          <w:id w:val="1036772850"/>
          <w:placeholder>
            <w:docPart w:val="CD918794B462487AA3E3184593BC11A3"/>
          </w:placeholder>
          <w:showingPlcHdr/>
        </w:sdtPr>
        <w:sdtEndPr/>
        <w:sdtContent>
          <w:r w:rsidRPr="00B5379A">
            <w:rPr>
              <w:rStyle w:val="PlaceholderText"/>
              <w:color w:val="648F6D" w:themeColor="accent3" w:themeShade="BF"/>
              <w:u w:val="single"/>
            </w:rPr>
            <w:t>Click or tap here to enter text.</w:t>
          </w:r>
        </w:sdtContent>
      </w:sdt>
      <w:r w:rsidRPr="00B5379A">
        <w:rPr>
          <w:u w:val="single"/>
        </w:rPr>
        <w:t xml:space="preserve"> </w:t>
      </w:r>
      <w:r>
        <w:t xml:space="preserve"> </w:t>
      </w:r>
      <w:r w:rsidR="003F5FD8">
        <w:t>is responsible for administering the provisions of this plan.</w:t>
      </w:r>
    </w:p>
    <w:p w14:paraId="479AECBE" w14:textId="77777777" w:rsidR="003F5FD8" w:rsidRPr="00A148D8" w:rsidRDefault="003F5FD8" w:rsidP="003F5FD8">
      <w:pPr>
        <w:rPr>
          <w:sz w:val="22"/>
        </w:rPr>
      </w:pPr>
      <w:r w:rsidRPr="00A148D8">
        <w:rPr>
          <w:sz w:val="22"/>
        </w:rPr>
        <w:t>Revised</w:t>
      </w:r>
      <w:r w:rsidR="00B5379A" w:rsidRPr="00A148D8">
        <w:rPr>
          <w:sz w:val="22"/>
        </w:rPr>
        <w:t>:</w:t>
      </w:r>
      <w:r w:rsidRPr="00A148D8">
        <w:rPr>
          <w:sz w:val="22"/>
          <w:u w:val="single"/>
        </w:rPr>
        <w:t xml:space="preserve"> </w:t>
      </w:r>
      <w:sdt>
        <w:sdtPr>
          <w:rPr>
            <w:sz w:val="22"/>
            <w:u w:val="single"/>
          </w:rPr>
          <w:id w:val="-802925453"/>
          <w:placeholder>
            <w:docPart w:val="DefaultPlaceholder_-1854013437"/>
          </w:placeholder>
          <w:date>
            <w:dateFormat w:val="M/d/yyyy"/>
            <w:lid w:val="en-US"/>
            <w:storeMappedDataAs w:val="dateTime"/>
            <w:calendar w:val="gregorian"/>
          </w:date>
        </w:sdtPr>
        <w:sdtEndPr/>
        <w:sdtContent>
          <w:r w:rsidRPr="00A148D8">
            <w:rPr>
              <w:color w:val="648F6D" w:themeColor="accent3" w:themeShade="BF"/>
              <w:sz w:val="22"/>
              <w:u w:val="single"/>
            </w:rPr>
            <w:t>6/XX/2022</w:t>
          </w:r>
        </w:sdtContent>
      </w:sdt>
      <w:r w:rsidR="00B5379A" w:rsidRPr="00A148D8">
        <w:rPr>
          <w:sz w:val="22"/>
          <w:u w:val="single"/>
        </w:rPr>
        <w:t xml:space="preserve"> </w:t>
      </w:r>
    </w:p>
    <w:p w14:paraId="1D790E7E" w14:textId="77777777" w:rsidR="00BB0634" w:rsidRDefault="00BB0634" w:rsidP="003F5FD8">
      <w:r>
        <w:br w:type="page"/>
      </w:r>
    </w:p>
    <w:p w14:paraId="482DA69A" w14:textId="77777777" w:rsidR="003F5FD8" w:rsidRDefault="00BB0634" w:rsidP="00B77CCF">
      <w:pPr>
        <w:pStyle w:val="Heading2"/>
      </w:pPr>
      <w:bookmarkStart w:id="15" w:name="_Toc106193418"/>
      <w:r>
        <w:t>Appendix A</w:t>
      </w:r>
      <w:bookmarkEnd w:id="15"/>
    </w:p>
    <w:p w14:paraId="1A5D4FF1" w14:textId="77777777" w:rsidR="003F5FD8" w:rsidRDefault="003F5FD8" w:rsidP="003F5FD8">
      <w:r w:rsidRPr="00BB0634">
        <w:rPr>
          <w:b/>
        </w:rPr>
        <w:t>Optional</w:t>
      </w:r>
      <w:r>
        <w:t xml:space="preserve"> – an employer is free to supplement this sample heat illness prevention with other employer-specific policies such as:</w:t>
      </w:r>
    </w:p>
    <w:p w14:paraId="08D09CE8" w14:textId="77777777" w:rsidR="003F5FD8" w:rsidRPr="00BB0634" w:rsidRDefault="003F5FD8" w:rsidP="00BB0634">
      <w:pPr>
        <w:pStyle w:val="ListParagraph"/>
        <w:numPr>
          <w:ilvl w:val="0"/>
          <w:numId w:val="36"/>
        </w:numPr>
      </w:pPr>
      <w:r w:rsidRPr="00BB0634">
        <w:t>An employer’s written disciplinary procedures</w:t>
      </w:r>
    </w:p>
    <w:p w14:paraId="46202747" w14:textId="77777777" w:rsidR="003F5FD8" w:rsidRPr="00BB0634" w:rsidRDefault="003F5FD8" w:rsidP="00BB0634">
      <w:pPr>
        <w:pStyle w:val="ListParagraph"/>
        <w:numPr>
          <w:ilvl w:val="0"/>
          <w:numId w:val="36"/>
        </w:numPr>
      </w:pPr>
      <w:r w:rsidRPr="00BB0634">
        <w:t>An employer’s hazard assessment and actions taken related to protecting employees from heat-related illnesses</w:t>
      </w:r>
    </w:p>
    <w:p w14:paraId="5A8FB512" w14:textId="77777777" w:rsidR="003F5FD8" w:rsidRPr="00BB0634" w:rsidRDefault="003F5FD8" w:rsidP="00BB0634">
      <w:pPr>
        <w:pStyle w:val="ListParagraph"/>
        <w:numPr>
          <w:ilvl w:val="0"/>
          <w:numId w:val="36"/>
        </w:numPr>
      </w:pPr>
      <w:r w:rsidRPr="00BB0634">
        <w:t>Safety Committee/meetings that will also address hazards to working in hot conditions, including inspection procedures i.e. how often, what they will entail</w:t>
      </w:r>
    </w:p>
    <w:p w14:paraId="56224B0E" w14:textId="77777777" w:rsidR="003F5FD8" w:rsidRPr="00BB0634" w:rsidRDefault="003F5FD8" w:rsidP="00BB0634">
      <w:pPr>
        <w:pStyle w:val="ListParagraph"/>
        <w:numPr>
          <w:ilvl w:val="0"/>
          <w:numId w:val="36"/>
        </w:numPr>
      </w:pPr>
      <w:r w:rsidRPr="00BB0634">
        <w:t>An employer’s policy for investigating heat-related illnesses to keep them from reoccurring</w:t>
      </w:r>
    </w:p>
    <w:p w14:paraId="7CA637EA" w14:textId="77777777" w:rsidR="003F5FD8" w:rsidRPr="00BB0634" w:rsidRDefault="003F5FD8" w:rsidP="00BB0634">
      <w:pPr>
        <w:pStyle w:val="ListParagraph"/>
        <w:numPr>
          <w:ilvl w:val="0"/>
          <w:numId w:val="36"/>
        </w:numPr>
      </w:pPr>
      <w:r w:rsidRPr="00BB0634">
        <w:t>An employer’s procedures for reporting heat-related fatalities and hospitalizations to Oregon OSHA</w:t>
      </w:r>
    </w:p>
    <w:p w14:paraId="0FBC186D" w14:textId="77777777" w:rsidR="003F5FD8" w:rsidRPr="00BB0634" w:rsidRDefault="003F5FD8" w:rsidP="00BB0634">
      <w:pPr>
        <w:pStyle w:val="ListParagraph"/>
        <w:numPr>
          <w:ilvl w:val="0"/>
          <w:numId w:val="36"/>
        </w:numPr>
      </w:pPr>
      <w:r w:rsidRPr="00BB0634">
        <w:t>The employer’s recordkeeping requirements for heat-related illnesses</w:t>
      </w:r>
    </w:p>
    <w:p w14:paraId="3E01D05C" w14:textId="77777777" w:rsidR="003F5FD8" w:rsidRPr="00BB0634" w:rsidRDefault="003F5FD8" w:rsidP="00BB0634">
      <w:pPr>
        <w:pStyle w:val="ListParagraph"/>
        <w:numPr>
          <w:ilvl w:val="0"/>
          <w:numId w:val="36"/>
        </w:numPr>
      </w:pPr>
      <w:r w:rsidRPr="00BB0634">
        <w:t>Oregon OSHA’s rules for preventing heat-related illnesses requires employers to develop a heat illness prevention rest break schedule and an acclimatization plan. This form</w:t>
      </w:r>
      <w:r w:rsidR="00BB0634">
        <w:t xml:space="preserve"> </w:t>
      </w:r>
      <w:hyperlink r:id="rId12" w:history="1">
        <w:r w:rsidR="00BB0634" w:rsidRPr="002E2406">
          <w:rPr>
            <w:rStyle w:val="Hyperlink"/>
          </w:rPr>
          <w:t>https://osha.oregon.gov/OSHAPubs/pubform/heat-illness-rest-acclimatization-sample-plans.docx</w:t>
        </w:r>
      </w:hyperlink>
      <w:r w:rsidR="00BB0634">
        <w:t xml:space="preserve"> </w:t>
      </w:r>
      <w:r w:rsidRPr="00BB0634">
        <w:t>contains samples of both that can be customize for your needs.</w:t>
      </w:r>
    </w:p>
    <w:p w14:paraId="66A32D31" w14:textId="77777777" w:rsidR="002E7F11" w:rsidRPr="003F5FD8" w:rsidRDefault="002E7F11" w:rsidP="003F5FD8"/>
    <w:sectPr w:rsidR="002E7F11" w:rsidRPr="003F5FD8" w:rsidSect="003F5FD8">
      <w:headerReference w:type="default" r:id="rId13"/>
      <w:footerReference w:type="default" r:id="rId14"/>
      <w:headerReference w:type="first" r:id="rId15"/>
      <w:footerReference w:type="first" r:id="rId16"/>
      <w:type w:val="continuous"/>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D3EF" w14:textId="77777777" w:rsidR="006E32C3" w:rsidRDefault="006E32C3">
      <w:r>
        <w:separator/>
      </w:r>
    </w:p>
  </w:endnote>
  <w:endnote w:type="continuationSeparator" w:id="0">
    <w:p w14:paraId="4CC4C0D2" w14:textId="77777777" w:rsidR="006E32C3" w:rsidRDefault="006E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C928" w14:textId="77777777" w:rsidR="006E32C3" w:rsidRPr="00CA7544" w:rsidRDefault="006E32C3" w:rsidP="000A1960">
    <w:pPr>
      <w:pStyle w:val="Footer"/>
    </w:pPr>
    <w:r w:rsidRPr="00CA7544">
      <w:rPr>
        <w:noProof/>
      </w:rPr>
      <mc:AlternateContent>
        <mc:Choice Requires="wps">
          <w:drawing>
            <wp:anchor distT="0" distB="0" distL="114300" distR="114300" simplePos="0" relativeHeight="251673600" behindDoc="1" locked="1" layoutInCell="1" allowOverlap="1" wp14:anchorId="7B19E7AC" wp14:editId="2BD9BA15">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719F0" id="Rectangle 13" o:spid="_x0000_s1026"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r>
      <w:tab/>
      <w:t xml:space="preserve"> </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8EE" w14:textId="77777777" w:rsidR="006E32C3" w:rsidRPr="00CA7544" w:rsidRDefault="006E32C3" w:rsidP="000A1960">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Pr="00CA7544">
      <w:rPr>
        <w:noProof/>
      </w:rPr>
      <mc:AlternateContent>
        <mc:Choice Requires="wps">
          <w:drawing>
            <wp:anchor distT="0" distB="0" distL="114300" distR="114300" simplePos="0" relativeHeight="251671552" behindDoc="1" locked="1" layoutInCell="1" allowOverlap="1" wp14:anchorId="57F8B4A3" wp14:editId="7B36B8EA">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A7AEB" id="Rectangle 11" o:spid="_x0000_s1026"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fillcolor="#18563e [3204]"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F882" w14:textId="77777777" w:rsidR="006E32C3" w:rsidRDefault="006E32C3">
      <w:r>
        <w:separator/>
      </w:r>
    </w:p>
  </w:footnote>
  <w:footnote w:type="continuationSeparator" w:id="0">
    <w:p w14:paraId="5FA7AD47" w14:textId="77777777" w:rsidR="006E32C3" w:rsidRDefault="006E32C3">
      <w:r>
        <w:continuationSeparator/>
      </w:r>
    </w:p>
  </w:footnote>
  <w:footnote w:id="1">
    <w:p w14:paraId="7D60D1D4" w14:textId="77777777" w:rsidR="006E32C3" w:rsidRDefault="006E32C3">
      <w:pPr>
        <w:pStyle w:val="FootnoteText"/>
      </w:pPr>
      <w:r>
        <w:rPr>
          <w:rStyle w:val="FootnoteReference"/>
        </w:rPr>
        <w:footnoteRef/>
      </w:r>
      <w:r>
        <w:t xml:space="preserve"> Heat Stress App available at </w:t>
      </w:r>
      <w:hyperlink r:id="rId1" w:history="1">
        <w:r>
          <w:rPr>
            <w:rStyle w:val="Hyperlink"/>
          </w:rPr>
          <w:t>https://www.cdc.gov/niosh/topics/heatstress/heatapp.html</w:t>
        </w:r>
      </w:hyperlink>
    </w:p>
  </w:footnote>
  <w:footnote w:id="2">
    <w:p w14:paraId="065EB6B8" w14:textId="77777777" w:rsidR="006E32C3" w:rsidRDefault="006E32C3">
      <w:pPr>
        <w:pStyle w:val="FootnoteText"/>
      </w:pPr>
      <w:r>
        <w:rPr>
          <w:rStyle w:val="FootnoteReference"/>
        </w:rPr>
        <w:footnoteRef/>
      </w:r>
      <w:r>
        <w:t xml:space="preserve"> </w:t>
      </w:r>
      <w:r w:rsidRPr="000C5BAE">
        <w:t>Rest Break Schedule Options for Heat Illness Prevention</w:t>
      </w:r>
      <w:r>
        <w:t xml:space="preserve"> </w:t>
      </w:r>
      <w:hyperlink r:id="rId2" w:history="1">
        <w:r w:rsidRPr="002E2406">
          <w:rPr>
            <w:rStyle w:val="Hyperlink"/>
          </w:rPr>
          <w:t>https://osha.oregon.gov/OSHAPubs/factsheets/fs90.pdf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5B1C" w14:textId="77777777" w:rsidR="006E32C3" w:rsidRPr="001948E0" w:rsidRDefault="006E32C3" w:rsidP="001948E0">
    <w:pPr>
      <w:pStyle w:val="Header"/>
      <w:tabs>
        <w:tab w:val="center" w:pos="4680"/>
        <w:tab w:val="right" w:pos="10080"/>
      </w:tabs>
      <w:rPr>
        <w:rFonts w:ascii="Arial" w:hAnsi="Arial"/>
      </w:rPr>
    </w:pPr>
    <w:r w:rsidRPr="001948E0">
      <w:rPr>
        <w:rFonts w:ascii="Arial" w:hAnsi="Arial"/>
      </w:rPr>
      <mc:AlternateContent>
        <mc:Choice Requires="wps">
          <w:drawing>
            <wp:anchor distT="0" distB="0" distL="114300" distR="114300" simplePos="0" relativeHeight="251675648" behindDoc="1" locked="1" layoutInCell="1" allowOverlap="1" wp14:anchorId="78BFE3BF" wp14:editId="7491092D">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0E223" id="Rectangle 1" o:spid="_x0000_s1026"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fillcolor="#00577d [3215]" stroked="f" strokeweight="2pt">
              <w10:wrap anchorx="page" anchory="page"/>
              <w10:anchorlock/>
            </v:rect>
          </w:pict>
        </mc:Fallback>
      </mc:AlternateContent>
    </w:r>
    <w:r w:rsidRPr="001948E0">
      <w:rPr>
        <w:rFonts w:ascii="Arial" w:hAnsi="Arial"/>
      </w:rPr>
      <w:t>Hea</w:t>
    </w:r>
    <w:r>
      <w:rPr>
        <w:rFonts w:ascii="Arial" w:hAnsi="Arial"/>
      </w:rPr>
      <w:t>t Illness Prevention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CB48" w14:textId="77777777" w:rsidR="006E32C3" w:rsidRPr="008E5244" w:rsidRDefault="006E32C3" w:rsidP="000A1960">
    <w:pPr>
      <w:pStyle w:val="Header"/>
      <w:rPr>
        <w:sz w:val="20"/>
      </w:rPr>
    </w:pPr>
    <w:r w:rsidRPr="008E5244">
      <w:rPr>
        <w:sz w:val="20"/>
      </w:rPr>
      <w:drawing>
        <wp:anchor distT="0" distB="0" distL="114300" distR="114300" simplePos="0" relativeHeight="251676672" behindDoc="1" locked="1" layoutInCell="1" allowOverlap="1" wp14:anchorId="5AC47033" wp14:editId="446E6DE3">
          <wp:simplePos x="0" y="0"/>
          <wp:positionH relativeFrom="page">
            <wp:align>center</wp:align>
          </wp:positionH>
          <wp:positionV relativeFrom="page">
            <wp:align>top</wp:align>
          </wp:positionV>
          <wp:extent cx="7772400" cy="457200"/>
          <wp:effectExtent l="0" t="0" r="0" b="0"/>
          <wp:wrapNone/>
          <wp:docPr id="1188852792" name="Picture 1188852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AA"/>
    <w:multiLevelType w:val="hybridMultilevel"/>
    <w:tmpl w:val="3ED25F04"/>
    <w:lvl w:ilvl="0" w:tplc="D86C5A76">
      <w:start w:val="1"/>
      <w:numFmt w:val="bullet"/>
      <w:pStyle w:val="ListParagraph"/>
      <w:lvlText w:val=""/>
      <w:lvlJc w:val="left"/>
      <w:pPr>
        <w:ind w:left="720" w:hanging="360"/>
      </w:pPr>
      <w:rPr>
        <w:rFonts w:ascii="Symbol" w:hAnsi="Symbol" w:hint="default"/>
      </w:rPr>
    </w:lvl>
    <w:lvl w:ilvl="1" w:tplc="A7E811BA">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CB4"/>
    <w:multiLevelType w:val="hybridMultilevel"/>
    <w:tmpl w:val="FC18EABA"/>
    <w:lvl w:ilvl="0" w:tplc="CE52B93E">
      <w:start w:val="1"/>
      <w:numFmt w:val="bullet"/>
      <w:lvlText w:val=""/>
      <w:lvlJc w:val="left"/>
      <w:pPr>
        <w:ind w:left="720" w:hanging="360"/>
      </w:pPr>
      <w:rPr>
        <w:rFonts w:ascii="Wingdings" w:hAnsi="Wingdings" w:hint="default"/>
        <w:color w:val="00577D" w:themeColor="text2"/>
        <w:position w:val="-1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10F0A"/>
    <w:multiLevelType w:val="hybridMultilevel"/>
    <w:tmpl w:val="54CA2C94"/>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789C"/>
    <w:multiLevelType w:val="hybridMultilevel"/>
    <w:tmpl w:val="B4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2E7D1AE7"/>
    <w:multiLevelType w:val="hybridMultilevel"/>
    <w:tmpl w:val="71F6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8A4"/>
    <w:multiLevelType w:val="hybridMultilevel"/>
    <w:tmpl w:val="467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84E2A"/>
    <w:multiLevelType w:val="hybridMultilevel"/>
    <w:tmpl w:val="D4F2F32E"/>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D12DB"/>
    <w:multiLevelType w:val="hybridMultilevel"/>
    <w:tmpl w:val="284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7BA2"/>
    <w:multiLevelType w:val="hybridMultilevel"/>
    <w:tmpl w:val="A87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D5FC9"/>
    <w:multiLevelType w:val="hybridMultilevel"/>
    <w:tmpl w:val="CF2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31608"/>
    <w:multiLevelType w:val="hybridMultilevel"/>
    <w:tmpl w:val="C0DA08A8"/>
    <w:lvl w:ilvl="0" w:tplc="E5B0571E">
      <w:start w:val="1"/>
      <w:numFmt w:val="bullet"/>
      <w:lvlText w:val=""/>
      <w:lvlJc w:val="left"/>
      <w:pPr>
        <w:ind w:left="720" w:hanging="360"/>
      </w:pPr>
      <w:rPr>
        <w:rFonts w:ascii="Wingdings 2" w:hAnsi="Wingdings 2"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36697"/>
    <w:multiLevelType w:val="hybridMultilevel"/>
    <w:tmpl w:val="FA30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36EA"/>
    <w:multiLevelType w:val="hybridMultilevel"/>
    <w:tmpl w:val="DD9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321B6"/>
    <w:multiLevelType w:val="hybridMultilevel"/>
    <w:tmpl w:val="EBBE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B50D2"/>
    <w:multiLevelType w:val="hybridMultilevel"/>
    <w:tmpl w:val="AAAE750A"/>
    <w:lvl w:ilvl="0" w:tplc="A7A0364A">
      <w:start w:val="1"/>
      <w:numFmt w:val="bullet"/>
      <w:lvlText w:val=""/>
      <w:lvlJc w:val="left"/>
      <w:pPr>
        <w:ind w:left="720" w:hanging="360"/>
      </w:pPr>
      <w:rPr>
        <w:rFonts w:ascii="Wingdings" w:hAnsi="Wingdings" w:hint="default"/>
        <w:color w:val="00577D" w:themeColor="text2"/>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1D61"/>
    <w:multiLevelType w:val="hybridMultilevel"/>
    <w:tmpl w:val="A65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E720B"/>
    <w:multiLevelType w:val="hybridMultilevel"/>
    <w:tmpl w:val="02C48252"/>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C7E35"/>
    <w:multiLevelType w:val="hybridMultilevel"/>
    <w:tmpl w:val="2ED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380D"/>
    <w:multiLevelType w:val="hybridMultilevel"/>
    <w:tmpl w:val="38CC3866"/>
    <w:lvl w:ilvl="0" w:tplc="E1864E58">
      <w:start w:val="1"/>
      <w:numFmt w:val="bullet"/>
      <w:lvlText w:val=""/>
      <w:lvlJc w:val="left"/>
      <w:pPr>
        <w:ind w:left="720" w:hanging="360"/>
      </w:pPr>
      <w:rPr>
        <w:rFonts w:ascii="Wingdings" w:hAnsi="Wingdings" w:hint="default"/>
        <w:color w:val="9D3232" w:themeColor="accent6" w:themeShade="8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C83"/>
    <w:multiLevelType w:val="hybridMultilevel"/>
    <w:tmpl w:val="B942A0BE"/>
    <w:lvl w:ilvl="0" w:tplc="04090001">
      <w:start w:val="1"/>
      <w:numFmt w:val="bullet"/>
      <w:lvlText w:val=""/>
      <w:lvlJc w:val="left"/>
      <w:pPr>
        <w:ind w:left="720" w:hanging="360"/>
      </w:pPr>
      <w:rPr>
        <w:rFonts w:ascii="Symbol" w:hAnsi="Symbol" w:hint="default"/>
      </w:rPr>
    </w:lvl>
    <w:lvl w:ilvl="1" w:tplc="1194A706">
      <w:start w:val="1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647D4"/>
    <w:multiLevelType w:val="hybridMultilevel"/>
    <w:tmpl w:val="949EEDCE"/>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721"/>
    <w:multiLevelType w:val="hybridMultilevel"/>
    <w:tmpl w:val="18688D5C"/>
    <w:lvl w:ilvl="0" w:tplc="577CCC26">
      <w:start w:val="1"/>
      <w:numFmt w:val="bullet"/>
      <w:lvlText w:val="s"/>
      <w:lvlJc w:val="left"/>
      <w:pPr>
        <w:ind w:left="720" w:hanging="360"/>
      </w:pPr>
      <w:rPr>
        <w:rFonts w:ascii="sshlinedraw" w:hAnsi="sshlinedra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C5490"/>
    <w:multiLevelType w:val="hybridMultilevel"/>
    <w:tmpl w:val="ACE20606"/>
    <w:lvl w:ilvl="0" w:tplc="F594CD5E">
      <w:start w:val="1"/>
      <w:numFmt w:val="bullet"/>
      <w:lvlText w:val=""/>
      <w:lvlJc w:val="left"/>
      <w:pPr>
        <w:ind w:left="720" w:hanging="360"/>
      </w:pPr>
      <w:rPr>
        <w:rFonts w:ascii="Webdings" w:hAnsi="Webdings" w:hint="default"/>
        <w:color w:val="66A6B8"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852C3"/>
    <w:multiLevelType w:val="hybridMultilevel"/>
    <w:tmpl w:val="7622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61045"/>
    <w:multiLevelType w:val="hybridMultilevel"/>
    <w:tmpl w:val="A734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D261A"/>
    <w:multiLevelType w:val="hybridMultilevel"/>
    <w:tmpl w:val="EC7CE78C"/>
    <w:lvl w:ilvl="0" w:tplc="50AAF1E2">
      <w:start w:val="1"/>
      <w:numFmt w:val="bullet"/>
      <w:lvlText w:val=""/>
      <w:lvlJc w:val="left"/>
      <w:pPr>
        <w:ind w:left="720" w:hanging="360"/>
      </w:pPr>
      <w:rPr>
        <w:rFonts w:ascii="Wingdings" w:hAnsi="Wingdings" w:hint="default"/>
        <w:color w:val="00577D" w:themeColor="text2"/>
        <w:position w:val="-10"/>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08C"/>
    <w:multiLevelType w:val="hybridMultilevel"/>
    <w:tmpl w:val="D6C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12130"/>
    <w:multiLevelType w:val="hybridMultilevel"/>
    <w:tmpl w:val="C46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542087">
    <w:abstractNumId w:val="4"/>
  </w:num>
  <w:num w:numId="2" w16cid:durableId="2005357910">
    <w:abstractNumId w:val="25"/>
  </w:num>
  <w:num w:numId="3" w16cid:durableId="326441853">
    <w:abstractNumId w:val="0"/>
  </w:num>
  <w:num w:numId="4" w16cid:durableId="1536038348">
    <w:abstractNumId w:val="12"/>
  </w:num>
  <w:num w:numId="5" w16cid:durableId="1711832427">
    <w:abstractNumId w:val="20"/>
  </w:num>
  <w:num w:numId="6" w16cid:durableId="903101259">
    <w:abstractNumId w:val="26"/>
  </w:num>
  <w:num w:numId="7" w16cid:durableId="2146585062">
    <w:abstractNumId w:val="14"/>
  </w:num>
  <w:num w:numId="8" w16cid:durableId="990255895">
    <w:abstractNumId w:val="28"/>
  </w:num>
  <w:num w:numId="9" w16cid:durableId="629482902">
    <w:abstractNumId w:val="3"/>
  </w:num>
  <w:num w:numId="10" w16cid:durableId="1896240258">
    <w:abstractNumId w:val="8"/>
  </w:num>
  <w:num w:numId="11" w16cid:durableId="914440863">
    <w:abstractNumId w:val="0"/>
  </w:num>
  <w:num w:numId="12" w16cid:durableId="1268923427">
    <w:abstractNumId w:val="0"/>
  </w:num>
  <w:num w:numId="13" w16cid:durableId="1501120472">
    <w:abstractNumId w:val="0"/>
  </w:num>
  <w:num w:numId="14" w16cid:durableId="267589880">
    <w:abstractNumId w:val="18"/>
  </w:num>
  <w:num w:numId="15" w16cid:durableId="2127664">
    <w:abstractNumId w:val="29"/>
  </w:num>
  <w:num w:numId="16" w16cid:durableId="1970479209">
    <w:abstractNumId w:val="23"/>
  </w:num>
  <w:num w:numId="17" w16cid:durableId="279259711">
    <w:abstractNumId w:val="11"/>
  </w:num>
  <w:num w:numId="18" w16cid:durableId="1356229421">
    <w:abstractNumId w:val="15"/>
  </w:num>
  <w:num w:numId="19" w16cid:durableId="1591430852">
    <w:abstractNumId w:val="19"/>
  </w:num>
  <w:num w:numId="20" w16cid:durableId="1595287773">
    <w:abstractNumId w:val="2"/>
  </w:num>
  <w:num w:numId="21" w16cid:durableId="1172645243">
    <w:abstractNumId w:val="7"/>
  </w:num>
  <w:num w:numId="22" w16cid:durableId="196818596">
    <w:abstractNumId w:val="1"/>
  </w:num>
  <w:num w:numId="23" w16cid:durableId="1048995452">
    <w:abstractNumId w:val="17"/>
  </w:num>
  <w:num w:numId="24" w16cid:durableId="544483599">
    <w:abstractNumId w:val="0"/>
  </w:num>
  <w:num w:numId="25" w16cid:durableId="434323493">
    <w:abstractNumId w:val="0"/>
  </w:num>
  <w:num w:numId="26" w16cid:durableId="2006977717">
    <w:abstractNumId w:val="0"/>
  </w:num>
  <w:num w:numId="27" w16cid:durableId="1344622221">
    <w:abstractNumId w:val="27"/>
  </w:num>
  <w:num w:numId="28" w16cid:durableId="904026872">
    <w:abstractNumId w:val="22"/>
  </w:num>
  <w:num w:numId="29" w16cid:durableId="49043192">
    <w:abstractNumId w:val="21"/>
  </w:num>
  <w:num w:numId="30" w16cid:durableId="767845068">
    <w:abstractNumId w:val="5"/>
  </w:num>
  <w:num w:numId="31" w16cid:durableId="805927009">
    <w:abstractNumId w:val="10"/>
  </w:num>
  <w:num w:numId="32" w16cid:durableId="475268873">
    <w:abstractNumId w:val="16"/>
  </w:num>
  <w:num w:numId="33" w16cid:durableId="2114667199">
    <w:abstractNumId w:val="24"/>
  </w:num>
  <w:num w:numId="34" w16cid:durableId="550307435">
    <w:abstractNumId w:val="9"/>
  </w:num>
  <w:num w:numId="35" w16cid:durableId="465197373">
    <w:abstractNumId w:val="6"/>
  </w:num>
  <w:num w:numId="36" w16cid:durableId="449279368">
    <w:abstractNumId w:val="13"/>
  </w:num>
  <w:num w:numId="37" w16cid:durableId="987905272">
    <w:abstractNumId w:val="0"/>
  </w:num>
  <w:num w:numId="38" w16cid:durableId="71588169">
    <w:abstractNumId w:val="0"/>
  </w:num>
  <w:num w:numId="39" w16cid:durableId="1243029372">
    <w:abstractNumId w:val="0"/>
  </w:num>
  <w:num w:numId="40" w16cid:durableId="1421223062">
    <w:abstractNumId w:val="0"/>
  </w:num>
  <w:num w:numId="41" w16cid:durableId="1400403050">
    <w:abstractNumId w:val="0"/>
  </w:num>
  <w:num w:numId="42" w16cid:durableId="741947401">
    <w:abstractNumId w:val="0"/>
  </w:num>
  <w:num w:numId="43" w16cid:durableId="1244297139">
    <w:abstractNumId w:val="0"/>
  </w:num>
  <w:num w:numId="44" w16cid:durableId="1636131964">
    <w:abstractNumId w:val="0"/>
  </w:num>
  <w:num w:numId="45" w16cid:durableId="5216267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8"/>
    <w:rsid w:val="0000512E"/>
    <w:rsid w:val="0000678D"/>
    <w:rsid w:val="000129E6"/>
    <w:rsid w:val="00040534"/>
    <w:rsid w:val="00040D20"/>
    <w:rsid w:val="000438A8"/>
    <w:rsid w:val="00050B10"/>
    <w:rsid w:val="00055A2B"/>
    <w:rsid w:val="000579D5"/>
    <w:rsid w:val="00074B0A"/>
    <w:rsid w:val="00075AF7"/>
    <w:rsid w:val="00082CF0"/>
    <w:rsid w:val="00085F5D"/>
    <w:rsid w:val="0008727B"/>
    <w:rsid w:val="00087593"/>
    <w:rsid w:val="000969C7"/>
    <w:rsid w:val="000A1960"/>
    <w:rsid w:val="000A475E"/>
    <w:rsid w:val="000A69F1"/>
    <w:rsid w:val="000C50BB"/>
    <w:rsid w:val="000C5527"/>
    <w:rsid w:val="000C5BAE"/>
    <w:rsid w:val="000C5CCF"/>
    <w:rsid w:val="000C6E71"/>
    <w:rsid w:val="000D3EAB"/>
    <w:rsid w:val="000D4025"/>
    <w:rsid w:val="000D529A"/>
    <w:rsid w:val="000E00EE"/>
    <w:rsid w:val="000F0FA5"/>
    <w:rsid w:val="000F2461"/>
    <w:rsid w:val="000F59AA"/>
    <w:rsid w:val="001055EE"/>
    <w:rsid w:val="001061B5"/>
    <w:rsid w:val="00106DB8"/>
    <w:rsid w:val="00116A3D"/>
    <w:rsid w:val="001229FB"/>
    <w:rsid w:val="00123C4A"/>
    <w:rsid w:val="00131930"/>
    <w:rsid w:val="0013393E"/>
    <w:rsid w:val="00133C4D"/>
    <w:rsid w:val="0014090C"/>
    <w:rsid w:val="00144EBE"/>
    <w:rsid w:val="00156900"/>
    <w:rsid w:val="00162FA9"/>
    <w:rsid w:val="00184808"/>
    <w:rsid w:val="00185F75"/>
    <w:rsid w:val="001948E0"/>
    <w:rsid w:val="001A4312"/>
    <w:rsid w:val="001B3CEE"/>
    <w:rsid w:val="001B52B8"/>
    <w:rsid w:val="001B68C9"/>
    <w:rsid w:val="001C12F2"/>
    <w:rsid w:val="001C3CA6"/>
    <w:rsid w:val="001C5272"/>
    <w:rsid w:val="001D4181"/>
    <w:rsid w:val="001E5916"/>
    <w:rsid w:val="001E7427"/>
    <w:rsid w:val="001F7C59"/>
    <w:rsid w:val="00214606"/>
    <w:rsid w:val="00215C26"/>
    <w:rsid w:val="00217C71"/>
    <w:rsid w:val="00223272"/>
    <w:rsid w:val="002277B5"/>
    <w:rsid w:val="00230D97"/>
    <w:rsid w:val="00232679"/>
    <w:rsid w:val="00233DC8"/>
    <w:rsid w:val="002369F4"/>
    <w:rsid w:val="00252E26"/>
    <w:rsid w:val="00276C8B"/>
    <w:rsid w:val="00295112"/>
    <w:rsid w:val="002B053F"/>
    <w:rsid w:val="002B0F31"/>
    <w:rsid w:val="002B63F0"/>
    <w:rsid w:val="002E059A"/>
    <w:rsid w:val="002E6F84"/>
    <w:rsid w:val="002E7464"/>
    <w:rsid w:val="002E7F11"/>
    <w:rsid w:val="002F69EE"/>
    <w:rsid w:val="00302D0A"/>
    <w:rsid w:val="00316559"/>
    <w:rsid w:val="00322C3A"/>
    <w:rsid w:val="00323266"/>
    <w:rsid w:val="00324C3C"/>
    <w:rsid w:val="00340E33"/>
    <w:rsid w:val="003520F1"/>
    <w:rsid w:val="00355077"/>
    <w:rsid w:val="00357284"/>
    <w:rsid w:val="00360596"/>
    <w:rsid w:val="00367A43"/>
    <w:rsid w:val="003711D7"/>
    <w:rsid w:val="003819D4"/>
    <w:rsid w:val="00382341"/>
    <w:rsid w:val="00383BAB"/>
    <w:rsid w:val="00385AC7"/>
    <w:rsid w:val="003905C3"/>
    <w:rsid w:val="0039649A"/>
    <w:rsid w:val="003A14C3"/>
    <w:rsid w:val="003A1591"/>
    <w:rsid w:val="003A1B7C"/>
    <w:rsid w:val="003A634C"/>
    <w:rsid w:val="003A659C"/>
    <w:rsid w:val="003B674C"/>
    <w:rsid w:val="003C702C"/>
    <w:rsid w:val="003C7DA0"/>
    <w:rsid w:val="003D3EF7"/>
    <w:rsid w:val="003D4BF5"/>
    <w:rsid w:val="003E55AD"/>
    <w:rsid w:val="003E66EE"/>
    <w:rsid w:val="003F4438"/>
    <w:rsid w:val="003F5FD8"/>
    <w:rsid w:val="0040333B"/>
    <w:rsid w:val="004047BF"/>
    <w:rsid w:val="004101C5"/>
    <w:rsid w:val="00415B2A"/>
    <w:rsid w:val="004232A1"/>
    <w:rsid w:val="00454161"/>
    <w:rsid w:val="004755AC"/>
    <w:rsid w:val="00484F83"/>
    <w:rsid w:val="0048616C"/>
    <w:rsid w:val="00492803"/>
    <w:rsid w:val="00492885"/>
    <w:rsid w:val="00494DDB"/>
    <w:rsid w:val="004C0B98"/>
    <w:rsid w:val="004C3ABA"/>
    <w:rsid w:val="004C3E5F"/>
    <w:rsid w:val="004C48F1"/>
    <w:rsid w:val="004D1D07"/>
    <w:rsid w:val="004D33BE"/>
    <w:rsid w:val="004D7DDE"/>
    <w:rsid w:val="004E56D4"/>
    <w:rsid w:val="004E7692"/>
    <w:rsid w:val="004F2757"/>
    <w:rsid w:val="005023EE"/>
    <w:rsid w:val="00504540"/>
    <w:rsid w:val="00512A30"/>
    <w:rsid w:val="00514BCA"/>
    <w:rsid w:val="00514FBD"/>
    <w:rsid w:val="00515FB2"/>
    <w:rsid w:val="00556B10"/>
    <w:rsid w:val="005719CD"/>
    <w:rsid w:val="005832D7"/>
    <w:rsid w:val="00585DEE"/>
    <w:rsid w:val="00593D1C"/>
    <w:rsid w:val="00594B25"/>
    <w:rsid w:val="005B0235"/>
    <w:rsid w:val="005B04A5"/>
    <w:rsid w:val="005B4768"/>
    <w:rsid w:val="005D06A5"/>
    <w:rsid w:val="005D4FF4"/>
    <w:rsid w:val="005F159E"/>
    <w:rsid w:val="005F6D17"/>
    <w:rsid w:val="006064C9"/>
    <w:rsid w:val="00606517"/>
    <w:rsid w:val="006163C8"/>
    <w:rsid w:val="00622F0A"/>
    <w:rsid w:val="006337FA"/>
    <w:rsid w:val="006372A2"/>
    <w:rsid w:val="006413EA"/>
    <w:rsid w:val="006468EE"/>
    <w:rsid w:val="00662C93"/>
    <w:rsid w:val="006773DB"/>
    <w:rsid w:val="006851AB"/>
    <w:rsid w:val="0068790A"/>
    <w:rsid w:val="00690D64"/>
    <w:rsid w:val="006A3715"/>
    <w:rsid w:val="006A52C0"/>
    <w:rsid w:val="006B748B"/>
    <w:rsid w:val="006C37B5"/>
    <w:rsid w:val="006E229F"/>
    <w:rsid w:val="006E32C3"/>
    <w:rsid w:val="006E67EC"/>
    <w:rsid w:val="006F128D"/>
    <w:rsid w:val="00730243"/>
    <w:rsid w:val="0073684A"/>
    <w:rsid w:val="00740690"/>
    <w:rsid w:val="0075013D"/>
    <w:rsid w:val="00754FAB"/>
    <w:rsid w:val="00761E62"/>
    <w:rsid w:val="00764952"/>
    <w:rsid w:val="00766148"/>
    <w:rsid w:val="007715A2"/>
    <w:rsid w:val="00772AFA"/>
    <w:rsid w:val="0077573C"/>
    <w:rsid w:val="00780155"/>
    <w:rsid w:val="0078404E"/>
    <w:rsid w:val="00784FF0"/>
    <w:rsid w:val="0079403D"/>
    <w:rsid w:val="007971EF"/>
    <w:rsid w:val="007A4742"/>
    <w:rsid w:val="007A6ED3"/>
    <w:rsid w:val="007A7BC8"/>
    <w:rsid w:val="007B125B"/>
    <w:rsid w:val="007B3C71"/>
    <w:rsid w:val="007B5A0B"/>
    <w:rsid w:val="007C028C"/>
    <w:rsid w:val="007C4374"/>
    <w:rsid w:val="007C6BDB"/>
    <w:rsid w:val="007D2918"/>
    <w:rsid w:val="007E1AF7"/>
    <w:rsid w:val="007E5A6B"/>
    <w:rsid w:val="0080349D"/>
    <w:rsid w:val="00807DF9"/>
    <w:rsid w:val="00807FA8"/>
    <w:rsid w:val="00810DB5"/>
    <w:rsid w:val="008119C2"/>
    <w:rsid w:val="0081241E"/>
    <w:rsid w:val="00816C96"/>
    <w:rsid w:val="00817A6A"/>
    <w:rsid w:val="00826097"/>
    <w:rsid w:val="00842CA1"/>
    <w:rsid w:val="008720DD"/>
    <w:rsid w:val="0088179E"/>
    <w:rsid w:val="00885C1B"/>
    <w:rsid w:val="00885D94"/>
    <w:rsid w:val="00896B5A"/>
    <w:rsid w:val="008A30AF"/>
    <w:rsid w:val="008B119B"/>
    <w:rsid w:val="008D4252"/>
    <w:rsid w:val="008E2DA3"/>
    <w:rsid w:val="008E5244"/>
    <w:rsid w:val="008E7076"/>
    <w:rsid w:val="008F0E2A"/>
    <w:rsid w:val="008F6EA7"/>
    <w:rsid w:val="009117B0"/>
    <w:rsid w:val="00912F12"/>
    <w:rsid w:val="009131C8"/>
    <w:rsid w:val="00914F4A"/>
    <w:rsid w:val="00915D13"/>
    <w:rsid w:val="009318A9"/>
    <w:rsid w:val="0094039B"/>
    <w:rsid w:val="00952467"/>
    <w:rsid w:val="009718FF"/>
    <w:rsid w:val="00974D8D"/>
    <w:rsid w:val="00976457"/>
    <w:rsid w:val="00982914"/>
    <w:rsid w:val="00985298"/>
    <w:rsid w:val="0098532E"/>
    <w:rsid w:val="009859FD"/>
    <w:rsid w:val="00985AD5"/>
    <w:rsid w:val="00986CCB"/>
    <w:rsid w:val="009928C6"/>
    <w:rsid w:val="00993AEE"/>
    <w:rsid w:val="009B2DD9"/>
    <w:rsid w:val="009C2A01"/>
    <w:rsid w:val="009C7446"/>
    <w:rsid w:val="009E29DF"/>
    <w:rsid w:val="009E3D6F"/>
    <w:rsid w:val="009E4123"/>
    <w:rsid w:val="009E63FC"/>
    <w:rsid w:val="009F788E"/>
    <w:rsid w:val="00A148D8"/>
    <w:rsid w:val="00A23E0A"/>
    <w:rsid w:val="00A30417"/>
    <w:rsid w:val="00A371C2"/>
    <w:rsid w:val="00A42F92"/>
    <w:rsid w:val="00A5135F"/>
    <w:rsid w:val="00A6514B"/>
    <w:rsid w:val="00A66C13"/>
    <w:rsid w:val="00A73343"/>
    <w:rsid w:val="00A92759"/>
    <w:rsid w:val="00A93A1B"/>
    <w:rsid w:val="00AA1074"/>
    <w:rsid w:val="00AA20F0"/>
    <w:rsid w:val="00AB2D3B"/>
    <w:rsid w:val="00AC6CB9"/>
    <w:rsid w:val="00AD3DA2"/>
    <w:rsid w:val="00AE0AB5"/>
    <w:rsid w:val="00AE0FD8"/>
    <w:rsid w:val="00AE161C"/>
    <w:rsid w:val="00AF52F1"/>
    <w:rsid w:val="00AF706F"/>
    <w:rsid w:val="00B0572F"/>
    <w:rsid w:val="00B075F9"/>
    <w:rsid w:val="00B14FE8"/>
    <w:rsid w:val="00B26D47"/>
    <w:rsid w:val="00B452AE"/>
    <w:rsid w:val="00B5379A"/>
    <w:rsid w:val="00B5495C"/>
    <w:rsid w:val="00B62446"/>
    <w:rsid w:val="00B6299F"/>
    <w:rsid w:val="00B7263A"/>
    <w:rsid w:val="00B77464"/>
    <w:rsid w:val="00B77CCF"/>
    <w:rsid w:val="00BA3E4F"/>
    <w:rsid w:val="00BA5D43"/>
    <w:rsid w:val="00BB0634"/>
    <w:rsid w:val="00BB332D"/>
    <w:rsid w:val="00BB3561"/>
    <w:rsid w:val="00BC0390"/>
    <w:rsid w:val="00BC512C"/>
    <w:rsid w:val="00BC64BF"/>
    <w:rsid w:val="00C033A6"/>
    <w:rsid w:val="00C03DE9"/>
    <w:rsid w:val="00C11039"/>
    <w:rsid w:val="00C15B5D"/>
    <w:rsid w:val="00C22603"/>
    <w:rsid w:val="00C273B0"/>
    <w:rsid w:val="00C33858"/>
    <w:rsid w:val="00C33CC2"/>
    <w:rsid w:val="00C4349B"/>
    <w:rsid w:val="00C45704"/>
    <w:rsid w:val="00C47823"/>
    <w:rsid w:val="00C47E5A"/>
    <w:rsid w:val="00C62A0C"/>
    <w:rsid w:val="00C62AFD"/>
    <w:rsid w:val="00C76677"/>
    <w:rsid w:val="00C828FE"/>
    <w:rsid w:val="00C843F8"/>
    <w:rsid w:val="00C9442B"/>
    <w:rsid w:val="00CA7544"/>
    <w:rsid w:val="00CC4C6F"/>
    <w:rsid w:val="00CD4058"/>
    <w:rsid w:val="00CD529C"/>
    <w:rsid w:val="00CE5622"/>
    <w:rsid w:val="00CF31C4"/>
    <w:rsid w:val="00D03BCE"/>
    <w:rsid w:val="00D125A5"/>
    <w:rsid w:val="00D147FA"/>
    <w:rsid w:val="00D1605C"/>
    <w:rsid w:val="00D25BCD"/>
    <w:rsid w:val="00D437A1"/>
    <w:rsid w:val="00D4727B"/>
    <w:rsid w:val="00D50A5F"/>
    <w:rsid w:val="00D53092"/>
    <w:rsid w:val="00D76E79"/>
    <w:rsid w:val="00D8708D"/>
    <w:rsid w:val="00D908C9"/>
    <w:rsid w:val="00D96A36"/>
    <w:rsid w:val="00D96E92"/>
    <w:rsid w:val="00D974C5"/>
    <w:rsid w:val="00DA3698"/>
    <w:rsid w:val="00DA5FE0"/>
    <w:rsid w:val="00DA6AB8"/>
    <w:rsid w:val="00DA742B"/>
    <w:rsid w:val="00DB28E2"/>
    <w:rsid w:val="00DB32CA"/>
    <w:rsid w:val="00DB4D36"/>
    <w:rsid w:val="00DC1C6D"/>
    <w:rsid w:val="00DC46CC"/>
    <w:rsid w:val="00DC5AC7"/>
    <w:rsid w:val="00DD0D5C"/>
    <w:rsid w:val="00DD44B6"/>
    <w:rsid w:val="00DE25BC"/>
    <w:rsid w:val="00DE2E37"/>
    <w:rsid w:val="00DE581B"/>
    <w:rsid w:val="00DF77B6"/>
    <w:rsid w:val="00E06193"/>
    <w:rsid w:val="00E24AAB"/>
    <w:rsid w:val="00E273F3"/>
    <w:rsid w:val="00E304F7"/>
    <w:rsid w:val="00E31033"/>
    <w:rsid w:val="00E31263"/>
    <w:rsid w:val="00E37F15"/>
    <w:rsid w:val="00E4247C"/>
    <w:rsid w:val="00E51093"/>
    <w:rsid w:val="00E8260F"/>
    <w:rsid w:val="00E8342B"/>
    <w:rsid w:val="00E976C7"/>
    <w:rsid w:val="00EA2975"/>
    <w:rsid w:val="00EA6C6C"/>
    <w:rsid w:val="00EA71FA"/>
    <w:rsid w:val="00EB7ADF"/>
    <w:rsid w:val="00EC3C10"/>
    <w:rsid w:val="00EC479A"/>
    <w:rsid w:val="00EC5802"/>
    <w:rsid w:val="00EC7422"/>
    <w:rsid w:val="00ED3887"/>
    <w:rsid w:val="00ED76D6"/>
    <w:rsid w:val="00EE083C"/>
    <w:rsid w:val="00EE105B"/>
    <w:rsid w:val="00EE2A17"/>
    <w:rsid w:val="00EE36C1"/>
    <w:rsid w:val="00EE4312"/>
    <w:rsid w:val="00EE7F71"/>
    <w:rsid w:val="00F0100F"/>
    <w:rsid w:val="00F072BE"/>
    <w:rsid w:val="00F07DC9"/>
    <w:rsid w:val="00F12ACE"/>
    <w:rsid w:val="00F16B43"/>
    <w:rsid w:val="00F22C62"/>
    <w:rsid w:val="00F42DFB"/>
    <w:rsid w:val="00F538D4"/>
    <w:rsid w:val="00F567DD"/>
    <w:rsid w:val="00F63140"/>
    <w:rsid w:val="00F72E9C"/>
    <w:rsid w:val="00F82461"/>
    <w:rsid w:val="00F93846"/>
    <w:rsid w:val="00FA01AA"/>
    <w:rsid w:val="00FB71FA"/>
    <w:rsid w:val="00FC4B9E"/>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93ACE7"/>
  <w15:docId w15:val="{BF305EB1-0E88-44D0-BC8F-B652F4C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3F5FD8"/>
    <w:pPr>
      <w:keepNext/>
      <w:keepLines/>
      <w:spacing w:before="120" w:after="240"/>
      <w:outlineLvl w:val="0"/>
    </w:pPr>
    <w:rPr>
      <w:rFonts w:cs="Arial"/>
      <w:b/>
      <w:bCs/>
      <w:color w:val="435F49" w:themeColor="accent3" w:themeShade="80"/>
      <w:kern w:val="32"/>
      <w:sz w:val="36"/>
      <w:szCs w:val="32"/>
    </w:rPr>
  </w:style>
  <w:style w:type="paragraph" w:styleId="Heading2">
    <w:name w:val="heading 2"/>
    <w:basedOn w:val="Normal"/>
    <w:next w:val="Normal"/>
    <w:qFormat/>
    <w:rsid w:val="00040534"/>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040534"/>
    <w:pPr>
      <w:numPr>
        <w:numId w:val="3"/>
      </w:numPr>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76457"/>
    <w:rPr>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character" w:styleId="PlaceholderText">
    <w:name w:val="Placeholder Text"/>
    <w:basedOn w:val="DefaultParagraphFont"/>
    <w:uiPriority w:val="99"/>
    <w:semiHidden/>
    <w:rsid w:val="003F5FD8"/>
    <w:rPr>
      <w:color w:val="808080"/>
    </w:rPr>
  </w:style>
  <w:style w:type="paragraph" w:styleId="FootnoteText">
    <w:name w:val="footnote text"/>
    <w:basedOn w:val="Normal"/>
    <w:link w:val="FootnoteTextChar"/>
    <w:uiPriority w:val="99"/>
    <w:semiHidden/>
    <w:unhideWhenUsed/>
    <w:rsid w:val="00040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534"/>
    <w:rPr>
      <w:rFonts w:asciiTheme="minorHAnsi" w:hAnsiTheme="minorHAnsi"/>
    </w:rPr>
  </w:style>
  <w:style w:type="character" w:styleId="FootnoteReference">
    <w:name w:val="footnote reference"/>
    <w:basedOn w:val="DefaultParagraphFont"/>
    <w:uiPriority w:val="99"/>
    <w:semiHidden/>
    <w:unhideWhenUsed/>
    <w:rsid w:val="00040534"/>
    <w:rPr>
      <w:vertAlign w:val="superscript"/>
    </w:rPr>
  </w:style>
  <w:style w:type="table" w:styleId="GridTable1Light-Accent3">
    <w:name w:val="Grid Table 1 Light Accent 3"/>
    <w:basedOn w:val="TableNormal"/>
    <w:uiPriority w:val="46"/>
    <w:rsid w:val="00FC4B9E"/>
    <w:tblPr>
      <w:tblStyleRowBandSize w:val="1"/>
      <w:tblStyleColBandSize w:val="1"/>
      <w:tblBorders>
        <w:top w:val="single" w:sz="4" w:space="0" w:color="D3E0D6" w:themeColor="accent3" w:themeTint="66"/>
        <w:left w:val="single" w:sz="4" w:space="0" w:color="D3E0D6" w:themeColor="accent3" w:themeTint="66"/>
        <w:bottom w:val="single" w:sz="4" w:space="0" w:color="D3E0D6" w:themeColor="accent3" w:themeTint="66"/>
        <w:right w:val="single" w:sz="4" w:space="0" w:color="D3E0D6" w:themeColor="accent3" w:themeTint="66"/>
        <w:insideH w:val="single" w:sz="4" w:space="0" w:color="D3E0D6" w:themeColor="accent3" w:themeTint="66"/>
        <w:insideV w:val="single" w:sz="4" w:space="0" w:color="D3E0D6" w:themeColor="accent3" w:themeTint="66"/>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2" w:space="0" w:color="BED1C2"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C4B9E"/>
    <w:rPr>
      <w:rFonts w:asciiTheme="minorHAnsi" w:hAnsiTheme="minorHAnsi"/>
      <w:sz w:val="22"/>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CellMar>
        <w:top w:w="29" w:type="dxa"/>
        <w:left w:w="115" w:type="dxa"/>
        <w:bottom w:w="29" w:type="dxa"/>
        <w:right w:w="115" w:type="dxa"/>
      </w:tblCellMar>
    </w:tblPr>
    <w:tblStylePr w:type="firstRow">
      <w:rPr>
        <w:rFonts w:asciiTheme="minorHAnsi" w:hAnsiTheme="minorHAnsi"/>
        <w:b/>
        <w:bCs/>
        <w:color w:val="435F49" w:themeColor="accent3" w:themeShade="80"/>
      </w:rPr>
      <w:tblPr/>
      <w:tcPr>
        <w:shd w:val="clear" w:color="auto" w:fill="E9EFEA" w:themeFill="accent3" w:themeFillTint="33"/>
      </w:tcPr>
    </w:tblStylePr>
    <w:tblStylePr w:type="lastRow">
      <w:rPr>
        <w:b/>
        <w:bCs/>
      </w:rPr>
      <w:tblPr/>
      <w:tcPr>
        <w:tcBorders>
          <w:top w:val="double" w:sz="4" w:space="0" w:color="93B39A" w:themeColor="accent3"/>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table" w:styleId="GridTable6Colorful-Accent3">
    <w:name w:val="Grid Table 6 Colorful Accent 3"/>
    <w:basedOn w:val="TableNormal"/>
    <w:uiPriority w:val="51"/>
    <w:rsid w:val="00FC4B9E"/>
    <w:rPr>
      <w:color w:val="648F6D" w:themeColor="accent3" w:themeShade="BF"/>
    </w:rPr>
    <w:tblPr>
      <w:tblStyleRowBandSize w:val="1"/>
      <w:tblStyleColBandSize w:val="1"/>
      <w:tblBorders>
        <w:top w:val="single" w:sz="4" w:space="0" w:color="BED1C2" w:themeColor="accent3" w:themeTint="99"/>
        <w:left w:val="single" w:sz="4" w:space="0" w:color="BED1C2" w:themeColor="accent3" w:themeTint="99"/>
        <w:bottom w:val="single" w:sz="4" w:space="0" w:color="BED1C2" w:themeColor="accent3" w:themeTint="99"/>
        <w:right w:val="single" w:sz="4" w:space="0" w:color="BED1C2" w:themeColor="accent3" w:themeTint="99"/>
        <w:insideH w:val="single" w:sz="4" w:space="0" w:color="BED1C2" w:themeColor="accent3" w:themeTint="99"/>
        <w:insideV w:val="single" w:sz="4" w:space="0" w:color="BED1C2" w:themeColor="accent3" w:themeTint="99"/>
      </w:tblBorders>
    </w:tblPr>
    <w:tblStylePr w:type="firstRow">
      <w:rPr>
        <w:b/>
        <w:bCs/>
      </w:rPr>
      <w:tblPr/>
      <w:tcPr>
        <w:tcBorders>
          <w:bottom w:val="single" w:sz="12" w:space="0" w:color="BED1C2" w:themeColor="accent3" w:themeTint="99"/>
        </w:tcBorders>
      </w:tcPr>
    </w:tblStylePr>
    <w:tblStylePr w:type="lastRow">
      <w:rPr>
        <w:b/>
        <w:bCs/>
      </w:rPr>
      <w:tblPr/>
      <w:tcPr>
        <w:tcBorders>
          <w:top w:val="double" w:sz="4" w:space="0" w:color="BED1C2" w:themeColor="accent3" w:themeTint="99"/>
        </w:tcBorders>
      </w:tcPr>
    </w:tblStylePr>
    <w:tblStylePr w:type="firstCol">
      <w:rPr>
        <w:b/>
        <w:bCs/>
      </w:rPr>
    </w:tblStylePr>
    <w:tblStylePr w:type="lastCol">
      <w:rPr>
        <w:b/>
        <w:bCs/>
      </w:rPr>
    </w:tblStylePr>
    <w:tblStylePr w:type="band1Vert">
      <w:tblPr/>
      <w:tcPr>
        <w:shd w:val="clear" w:color="auto" w:fill="E9EFEA" w:themeFill="accent3" w:themeFillTint="33"/>
      </w:tcPr>
    </w:tblStylePr>
    <w:tblStylePr w:type="band1Horz">
      <w:tblPr/>
      <w:tcPr>
        <w:shd w:val="clear" w:color="auto" w:fill="E9EFEA" w:themeFill="accent3" w:themeFillTint="33"/>
      </w:tcPr>
    </w:tblStylePr>
  </w:style>
  <w:style w:type="paragraph" w:styleId="TOCHeading">
    <w:name w:val="TOC Heading"/>
    <w:basedOn w:val="Heading1"/>
    <w:next w:val="Normal"/>
    <w:uiPriority w:val="39"/>
    <w:unhideWhenUsed/>
    <w:qFormat/>
    <w:rsid w:val="00EE2A17"/>
    <w:pPr>
      <w:spacing w:before="240" w:after="0"/>
      <w:outlineLvl w:val="9"/>
    </w:pPr>
    <w:rPr>
      <w:rFonts w:asciiTheme="majorHAnsi" w:eastAsiaTheme="majorEastAsia" w:hAnsiTheme="majorHAnsi" w:cstheme="majorBidi"/>
      <w:b w:val="0"/>
      <w:bCs w:val="0"/>
      <w:color w:val="12402E" w:themeColor="accent1" w:themeShade="BF"/>
      <w:kern w:val="0"/>
      <w:sz w:val="32"/>
    </w:rPr>
  </w:style>
  <w:style w:type="paragraph" w:styleId="TOC2">
    <w:name w:val="toc 2"/>
    <w:basedOn w:val="Normal"/>
    <w:next w:val="Normal"/>
    <w:autoRedefine/>
    <w:uiPriority w:val="39"/>
    <w:unhideWhenUsed/>
    <w:rsid w:val="00EE2A17"/>
    <w:pPr>
      <w:spacing w:after="100"/>
      <w:ind w:left="240"/>
    </w:pPr>
  </w:style>
  <w:style w:type="paragraph" w:styleId="TOC3">
    <w:name w:val="toc 3"/>
    <w:basedOn w:val="Normal"/>
    <w:next w:val="Normal"/>
    <w:autoRedefine/>
    <w:uiPriority w:val="39"/>
    <w:unhideWhenUsed/>
    <w:rsid w:val="00EE2A17"/>
    <w:pPr>
      <w:spacing w:after="100"/>
      <w:ind w:left="480"/>
    </w:pPr>
  </w:style>
  <w:style w:type="paragraph" w:styleId="TOC1">
    <w:name w:val="toc 1"/>
    <w:basedOn w:val="Normal"/>
    <w:next w:val="Normal"/>
    <w:autoRedefine/>
    <w:uiPriority w:val="39"/>
    <w:unhideWhenUsed/>
    <w:rsid w:val="00EE2A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a.oregon.gov/media/videos-online/Pages/heat-safety-app-tutorial.aspx"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osha.oregon.gov/OSHAPubs/pubform/heat-illness-rest-acclimatization-sample-plan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docs/2016-106/pdfs/2016-10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niosh/topics/heatstress/heatrelillness.html"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osha.oregon.gov/OSHAPubs/factsheets/fs90.pdf" TargetMode="External"/><Relationship Id="rId1" Type="http://schemas.openxmlformats.org/officeDocument/2006/relationships/hyperlink" Target="https://www.cdc.gov/niosh/topics/heatstress/heatap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9\OSHA-flyer-blu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5433CB9-D23A-47DA-A925-C106DEE59E3A}"/>
      </w:docPartPr>
      <w:docPartBody>
        <w:p w:rsidR="003523CC" w:rsidRDefault="003523CC">
          <w:r w:rsidRPr="00F852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B28633-B5E4-479D-8BFE-396ED88B7B30}"/>
      </w:docPartPr>
      <w:docPartBody>
        <w:p w:rsidR="003523CC" w:rsidRDefault="003523CC">
          <w:r w:rsidRPr="00F85204">
            <w:rPr>
              <w:rStyle w:val="PlaceholderText"/>
            </w:rPr>
            <w:t>Click or tap to enter a date.</w:t>
          </w:r>
        </w:p>
      </w:docPartBody>
    </w:docPart>
    <w:docPart>
      <w:docPartPr>
        <w:name w:val="2F441F8A0914422CA6954AB6F3414465"/>
        <w:category>
          <w:name w:val="General"/>
          <w:gallery w:val="placeholder"/>
        </w:category>
        <w:types>
          <w:type w:val="bbPlcHdr"/>
        </w:types>
        <w:behaviors>
          <w:behavior w:val="content"/>
        </w:behaviors>
        <w:guid w:val="{F9B2099B-04F8-4711-BB60-5055DF8D3B55}"/>
      </w:docPartPr>
      <w:docPartBody>
        <w:p w:rsidR="003523CC" w:rsidRDefault="003523CC" w:rsidP="003523CC">
          <w:pPr>
            <w:pStyle w:val="2F441F8A0914422CA6954AB6F341446511"/>
          </w:pPr>
          <w:r w:rsidRPr="00A5135F">
            <w:rPr>
              <w:rStyle w:val="PlaceholderText"/>
              <w:color w:val="124F1A" w:themeColor="accent3" w:themeShade="BF"/>
            </w:rPr>
            <w:t>Click or tap here to enter text.</w:t>
          </w:r>
        </w:p>
      </w:docPartBody>
    </w:docPart>
    <w:docPart>
      <w:docPartPr>
        <w:name w:val="FBB51F8A3EAE4B03A7396429C05A5F31"/>
        <w:category>
          <w:name w:val="General"/>
          <w:gallery w:val="placeholder"/>
        </w:category>
        <w:types>
          <w:type w:val="bbPlcHdr"/>
        </w:types>
        <w:behaviors>
          <w:behavior w:val="content"/>
        </w:behaviors>
        <w:guid w:val="{252EE5EA-E7A2-4757-BC4B-21439D9BE2DA}"/>
      </w:docPartPr>
      <w:docPartBody>
        <w:p w:rsidR="003523CC" w:rsidRDefault="003523CC" w:rsidP="003523CC">
          <w:pPr>
            <w:pStyle w:val="FBB51F8A3EAE4B03A7396429C05A5F3111"/>
          </w:pPr>
          <w:r w:rsidRPr="00A5135F">
            <w:rPr>
              <w:rStyle w:val="PlaceholderText"/>
              <w:color w:val="124F1A" w:themeColor="accent3" w:themeShade="BF"/>
            </w:rPr>
            <w:t>Click or tap here to enter text.</w:t>
          </w:r>
        </w:p>
      </w:docPartBody>
    </w:docPart>
    <w:docPart>
      <w:docPartPr>
        <w:name w:val="A5F169C85F294306BDFB6DD4DFD975CD"/>
        <w:category>
          <w:name w:val="General"/>
          <w:gallery w:val="placeholder"/>
        </w:category>
        <w:types>
          <w:type w:val="bbPlcHdr"/>
        </w:types>
        <w:behaviors>
          <w:behavior w:val="content"/>
        </w:behaviors>
        <w:guid w:val="{F059E79E-1EA5-4897-B8D9-3840FC9620B6}"/>
      </w:docPartPr>
      <w:docPartBody>
        <w:p w:rsidR="003523CC" w:rsidRDefault="003523CC" w:rsidP="003523CC">
          <w:pPr>
            <w:pStyle w:val="A5F169C85F294306BDFB6DD4DFD975CD11"/>
          </w:pPr>
          <w:r w:rsidRPr="00A5135F">
            <w:rPr>
              <w:rStyle w:val="PlaceholderText"/>
              <w:color w:val="124F1A" w:themeColor="accent3" w:themeShade="BF"/>
            </w:rPr>
            <w:t>Click or tap here to enter text.</w:t>
          </w:r>
        </w:p>
      </w:docPartBody>
    </w:docPart>
    <w:docPart>
      <w:docPartPr>
        <w:name w:val="B58A730F17014DBF9ED4BD15C8BAD660"/>
        <w:category>
          <w:name w:val="General"/>
          <w:gallery w:val="placeholder"/>
        </w:category>
        <w:types>
          <w:type w:val="bbPlcHdr"/>
        </w:types>
        <w:behaviors>
          <w:behavior w:val="content"/>
        </w:behaviors>
        <w:guid w:val="{3611EA85-461F-4A3F-ADF4-5DA5DD16A35C}"/>
      </w:docPartPr>
      <w:docPartBody>
        <w:p w:rsidR="003523CC" w:rsidRDefault="003523CC" w:rsidP="003523CC">
          <w:pPr>
            <w:pStyle w:val="B58A730F17014DBF9ED4BD15C8BAD66011"/>
          </w:pPr>
          <w:r w:rsidRPr="00A5135F">
            <w:rPr>
              <w:rStyle w:val="PlaceholderText"/>
              <w:color w:val="124F1A" w:themeColor="accent3" w:themeShade="BF"/>
            </w:rPr>
            <w:t>Click or tap here to enter text.</w:t>
          </w:r>
        </w:p>
      </w:docPartBody>
    </w:docPart>
    <w:docPart>
      <w:docPartPr>
        <w:name w:val="AD0EFCBC77134E11BCE5F5B9BD5AF978"/>
        <w:category>
          <w:name w:val="General"/>
          <w:gallery w:val="placeholder"/>
        </w:category>
        <w:types>
          <w:type w:val="bbPlcHdr"/>
        </w:types>
        <w:behaviors>
          <w:behavior w:val="content"/>
        </w:behaviors>
        <w:guid w:val="{8701A144-EA00-474A-B2E0-AE75C913B694}"/>
      </w:docPartPr>
      <w:docPartBody>
        <w:p w:rsidR="003523CC" w:rsidRDefault="003523CC" w:rsidP="003523CC">
          <w:pPr>
            <w:pStyle w:val="AD0EFCBC77134E11BCE5F5B9BD5AF97810"/>
          </w:pPr>
          <w:r w:rsidRPr="00504540">
            <w:rPr>
              <w:rStyle w:val="PlaceholderText"/>
              <w:color w:val="124F1A" w:themeColor="accent3" w:themeShade="BF"/>
            </w:rPr>
            <w:t>Click or tap here to enter text.</w:t>
          </w:r>
        </w:p>
      </w:docPartBody>
    </w:docPart>
    <w:docPart>
      <w:docPartPr>
        <w:name w:val="42BA46404C85420693DE99829C8CD692"/>
        <w:category>
          <w:name w:val="General"/>
          <w:gallery w:val="placeholder"/>
        </w:category>
        <w:types>
          <w:type w:val="bbPlcHdr"/>
        </w:types>
        <w:behaviors>
          <w:behavior w:val="content"/>
        </w:behaviors>
        <w:guid w:val="{D2D7B6DA-3F9D-4DAB-A046-616F0FE3E23B}"/>
      </w:docPartPr>
      <w:docPartBody>
        <w:p w:rsidR="003523CC" w:rsidRDefault="003523CC" w:rsidP="003523CC">
          <w:pPr>
            <w:pStyle w:val="42BA46404C85420693DE99829C8CD69210"/>
          </w:pPr>
          <w:r w:rsidRPr="00504540">
            <w:rPr>
              <w:rStyle w:val="PlaceholderText"/>
              <w:color w:val="124F1A" w:themeColor="accent3" w:themeShade="BF"/>
            </w:rPr>
            <w:t>Click or tap here to enter text.</w:t>
          </w:r>
        </w:p>
      </w:docPartBody>
    </w:docPart>
    <w:docPart>
      <w:docPartPr>
        <w:name w:val="705BE09A76064C5ABA30F51B4EA71A8D"/>
        <w:category>
          <w:name w:val="General"/>
          <w:gallery w:val="placeholder"/>
        </w:category>
        <w:types>
          <w:type w:val="bbPlcHdr"/>
        </w:types>
        <w:behaviors>
          <w:behavior w:val="content"/>
        </w:behaviors>
        <w:guid w:val="{3125079A-2F8A-4E94-AFD5-362558999D53}"/>
      </w:docPartPr>
      <w:docPartBody>
        <w:p w:rsidR="003523CC" w:rsidRDefault="003523CC" w:rsidP="003523CC">
          <w:pPr>
            <w:pStyle w:val="705BE09A76064C5ABA30F51B4EA71A8D10"/>
          </w:pPr>
          <w:r w:rsidRPr="00504540">
            <w:rPr>
              <w:rStyle w:val="PlaceholderText"/>
              <w:color w:val="124F1A" w:themeColor="accent3" w:themeShade="BF"/>
            </w:rPr>
            <w:t>Click or tap here to enter text.</w:t>
          </w:r>
        </w:p>
      </w:docPartBody>
    </w:docPart>
    <w:docPart>
      <w:docPartPr>
        <w:name w:val="524C50A04B624861AC1B8438E9A1C74A"/>
        <w:category>
          <w:name w:val="General"/>
          <w:gallery w:val="placeholder"/>
        </w:category>
        <w:types>
          <w:type w:val="bbPlcHdr"/>
        </w:types>
        <w:behaviors>
          <w:behavior w:val="content"/>
        </w:behaviors>
        <w:guid w:val="{93F84404-47D2-4CD2-8CF4-A82E3DA72EC7}"/>
      </w:docPartPr>
      <w:docPartBody>
        <w:p w:rsidR="003523CC" w:rsidRDefault="003523CC" w:rsidP="003523CC">
          <w:pPr>
            <w:pStyle w:val="524C50A04B624861AC1B8438E9A1C74A8"/>
          </w:pPr>
          <w:r w:rsidRPr="0000512E">
            <w:rPr>
              <w:rStyle w:val="PlaceholderText"/>
              <w:color w:val="124F1A" w:themeColor="accent3" w:themeShade="BF"/>
              <w:u w:val="single"/>
            </w:rPr>
            <w:t>Click or tap here to enter text.</w:t>
          </w:r>
        </w:p>
      </w:docPartBody>
    </w:docPart>
    <w:docPart>
      <w:docPartPr>
        <w:name w:val="9EF3DA2FE8F54AAC9F3736A397A554BB"/>
        <w:category>
          <w:name w:val="General"/>
          <w:gallery w:val="placeholder"/>
        </w:category>
        <w:types>
          <w:type w:val="bbPlcHdr"/>
        </w:types>
        <w:behaviors>
          <w:behavior w:val="content"/>
        </w:behaviors>
        <w:guid w:val="{62E1F11B-4C51-4527-A810-890F866B0584}"/>
      </w:docPartPr>
      <w:docPartBody>
        <w:p w:rsidR="003523CC" w:rsidRDefault="003523CC" w:rsidP="003523CC">
          <w:pPr>
            <w:pStyle w:val="9EF3DA2FE8F54AAC9F3736A397A554BB8"/>
          </w:pPr>
          <w:r>
            <w:rPr>
              <w:rStyle w:val="PlaceholderText"/>
              <w:color w:val="124F1A" w:themeColor="accent3" w:themeShade="BF"/>
              <w:u w:val="single"/>
            </w:rPr>
            <w:t>E</w:t>
          </w:r>
          <w:r w:rsidRPr="0000512E">
            <w:rPr>
              <w:rStyle w:val="PlaceholderText"/>
              <w:color w:val="124F1A" w:themeColor="accent3" w:themeShade="BF"/>
              <w:u w:val="single"/>
            </w:rPr>
            <w:t xml:space="preserve">nter </w:t>
          </w:r>
          <w:r>
            <w:rPr>
              <w:rStyle w:val="PlaceholderText"/>
              <w:color w:val="124F1A" w:themeColor="accent3" w:themeShade="BF"/>
              <w:u w:val="single"/>
            </w:rPr>
            <w:t>the</w:t>
          </w:r>
          <w:r w:rsidRPr="0000512E">
            <w:rPr>
              <w:rStyle w:val="PlaceholderText"/>
              <w:color w:val="124F1A" w:themeColor="accent3" w:themeShade="BF"/>
              <w:u w:val="single"/>
            </w:rPr>
            <w:t xml:space="preserve"> date</w:t>
          </w:r>
        </w:p>
      </w:docPartBody>
    </w:docPart>
    <w:docPart>
      <w:docPartPr>
        <w:name w:val="D23CA156754A415D97BF86D96C9A30D8"/>
        <w:category>
          <w:name w:val="General"/>
          <w:gallery w:val="placeholder"/>
        </w:category>
        <w:types>
          <w:type w:val="bbPlcHdr"/>
        </w:types>
        <w:behaviors>
          <w:behavior w:val="content"/>
        </w:behaviors>
        <w:guid w:val="{9B6BCCDF-D4FB-4194-A653-1D00BA301935}"/>
      </w:docPartPr>
      <w:docPartBody>
        <w:p w:rsidR="003523CC" w:rsidRDefault="003523CC" w:rsidP="003523CC">
          <w:pPr>
            <w:pStyle w:val="D23CA156754A415D97BF86D96C9A30D88"/>
          </w:pPr>
          <w:r w:rsidRPr="000C5BAE">
            <w:rPr>
              <w:rStyle w:val="PlaceholderText"/>
              <w:color w:val="124F1A" w:themeColor="accent3" w:themeShade="BF"/>
            </w:rPr>
            <w:t>Click or tap here to enter text.</w:t>
          </w:r>
        </w:p>
      </w:docPartBody>
    </w:docPart>
    <w:docPart>
      <w:docPartPr>
        <w:name w:val="C62B2331F4E54EBA89E31562B15BE570"/>
        <w:category>
          <w:name w:val="General"/>
          <w:gallery w:val="placeholder"/>
        </w:category>
        <w:types>
          <w:type w:val="bbPlcHdr"/>
        </w:types>
        <w:behaviors>
          <w:behavior w:val="content"/>
        </w:behaviors>
        <w:guid w:val="{C1E1E3A8-19DB-48C7-9B41-D049035996C5}"/>
      </w:docPartPr>
      <w:docPartBody>
        <w:p w:rsidR="003523CC" w:rsidRDefault="003523CC" w:rsidP="003523CC">
          <w:pPr>
            <w:pStyle w:val="C62B2331F4E54EBA89E31562B15BE5708"/>
          </w:pPr>
          <w:r w:rsidRPr="000C5BAE">
            <w:rPr>
              <w:rStyle w:val="PlaceholderText"/>
              <w:color w:val="124F1A" w:themeColor="accent3" w:themeShade="BF"/>
              <w:u w:val="single"/>
            </w:rPr>
            <w:t>Choose an item.</w:t>
          </w:r>
        </w:p>
      </w:docPartBody>
    </w:docPart>
    <w:docPart>
      <w:docPartPr>
        <w:name w:val="E5F6331AF9254440B503E5E4A64AF346"/>
        <w:category>
          <w:name w:val="General"/>
          <w:gallery w:val="placeholder"/>
        </w:category>
        <w:types>
          <w:type w:val="bbPlcHdr"/>
        </w:types>
        <w:behaviors>
          <w:behavior w:val="content"/>
        </w:behaviors>
        <w:guid w:val="{61752967-0352-42F9-B47D-34E466271BB9}"/>
      </w:docPartPr>
      <w:docPartBody>
        <w:p w:rsidR="003523CC" w:rsidRDefault="003523CC" w:rsidP="003523CC">
          <w:pPr>
            <w:pStyle w:val="E5F6331AF9254440B503E5E4A64AF3468"/>
          </w:pPr>
          <w:r>
            <w:rPr>
              <w:rStyle w:val="PlaceholderText"/>
              <w:color w:val="124F1A" w:themeColor="accent3" w:themeShade="BF"/>
              <w:u w:val="single"/>
            </w:rPr>
            <w:t>Specify were the plan is located</w:t>
          </w:r>
        </w:p>
      </w:docPartBody>
    </w:docPart>
    <w:docPart>
      <w:docPartPr>
        <w:name w:val="BC49FD8C3F4944D7B45213A318B36CD3"/>
        <w:category>
          <w:name w:val="General"/>
          <w:gallery w:val="placeholder"/>
        </w:category>
        <w:types>
          <w:type w:val="bbPlcHdr"/>
        </w:types>
        <w:behaviors>
          <w:behavior w:val="content"/>
        </w:behaviors>
        <w:guid w:val="{9F615C5D-6C3D-42B6-B6C7-06376B9443D2}"/>
      </w:docPartPr>
      <w:docPartBody>
        <w:p w:rsidR="003523CC" w:rsidRDefault="003523CC" w:rsidP="003523CC">
          <w:pPr>
            <w:pStyle w:val="BC49FD8C3F4944D7B45213A318B36CD38"/>
          </w:pPr>
          <w:r w:rsidRPr="000C5BAE">
            <w:rPr>
              <w:rStyle w:val="PlaceholderText"/>
              <w:color w:val="124F1A" w:themeColor="accent3" w:themeShade="BF"/>
            </w:rPr>
            <w:t>Click or tap here to enter text.</w:t>
          </w:r>
        </w:p>
      </w:docPartBody>
    </w:docPart>
    <w:docPart>
      <w:docPartPr>
        <w:name w:val="9D87A48CD2C947779A8086B14448ABF4"/>
        <w:category>
          <w:name w:val="General"/>
          <w:gallery w:val="placeholder"/>
        </w:category>
        <w:types>
          <w:type w:val="bbPlcHdr"/>
        </w:types>
        <w:behaviors>
          <w:behavior w:val="content"/>
        </w:behaviors>
        <w:guid w:val="{579DF2B5-3528-414E-BD6E-612605FB0FD3}"/>
      </w:docPartPr>
      <w:docPartBody>
        <w:p w:rsidR="003523CC" w:rsidRDefault="003523CC" w:rsidP="003523CC">
          <w:pPr>
            <w:pStyle w:val="9D87A48CD2C947779A8086B14448ABF48"/>
          </w:pPr>
          <w:r>
            <w:rPr>
              <w:rStyle w:val="PlaceholderText"/>
              <w:color w:val="124F1A" w:themeColor="accent3" w:themeShade="BF"/>
              <w:u w:val="single"/>
            </w:rPr>
            <w:t>Specify location</w:t>
          </w:r>
        </w:p>
      </w:docPartBody>
    </w:docPart>
    <w:docPart>
      <w:docPartPr>
        <w:name w:val="B9A0EABB7218460395AC62E10DF0B6C2"/>
        <w:category>
          <w:name w:val="General"/>
          <w:gallery w:val="placeholder"/>
        </w:category>
        <w:types>
          <w:type w:val="bbPlcHdr"/>
        </w:types>
        <w:behaviors>
          <w:behavior w:val="content"/>
        </w:behaviors>
        <w:guid w:val="{EA55894B-71EB-402A-B8FF-0D973D8FC937}"/>
      </w:docPartPr>
      <w:docPartBody>
        <w:p w:rsidR="003523CC" w:rsidRDefault="003523CC" w:rsidP="003523CC">
          <w:pPr>
            <w:pStyle w:val="B9A0EABB7218460395AC62E10DF0B6C28"/>
          </w:pPr>
          <w:r w:rsidRPr="00B5379A">
            <w:rPr>
              <w:rStyle w:val="PlaceholderText"/>
              <w:color w:val="124F1A" w:themeColor="accent3" w:themeShade="BF"/>
              <w:u w:val="single"/>
            </w:rPr>
            <w:t>Click or tap here to enter text.</w:t>
          </w:r>
        </w:p>
      </w:docPartBody>
    </w:docPart>
    <w:docPart>
      <w:docPartPr>
        <w:name w:val="CD918794B462487AA3E3184593BC11A3"/>
        <w:category>
          <w:name w:val="General"/>
          <w:gallery w:val="placeholder"/>
        </w:category>
        <w:types>
          <w:type w:val="bbPlcHdr"/>
        </w:types>
        <w:behaviors>
          <w:behavior w:val="content"/>
        </w:behaviors>
        <w:guid w:val="{3356F7B9-C4E2-4C2E-B2A6-017626746EF4}"/>
      </w:docPartPr>
      <w:docPartBody>
        <w:p w:rsidR="003523CC" w:rsidRDefault="003523CC" w:rsidP="003523CC">
          <w:pPr>
            <w:pStyle w:val="CD918794B462487AA3E3184593BC11A38"/>
          </w:pPr>
          <w:r w:rsidRPr="00B5379A">
            <w:rPr>
              <w:rStyle w:val="PlaceholderText"/>
              <w:color w:val="124F1A" w:themeColor="accent3" w:themeShade="BF"/>
              <w:u w:val="single"/>
            </w:rPr>
            <w:t>Click or tap here to enter text.</w:t>
          </w:r>
        </w:p>
      </w:docPartBody>
    </w:docPart>
    <w:docPart>
      <w:docPartPr>
        <w:name w:val="833C7EA35FEC4C628A54773F892492E1"/>
        <w:category>
          <w:name w:val="General"/>
          <w:gallery w:val="placeholder"/>
        </w:category>
        <w:types>
          <w:type w:val="bbPlcHdr"/>
        </w:types>
        <w:behaviors>
          <w:behavior w:val="content"/>
        </w:behaviors>
        <w:guid w:val="{5E4028BB-728E-4A95-9177-1CD2D0D0448F}"/>
      </w:docPartPr>
      <w:docPartBody>
        <w:p w:rsidR="003523CC" w:rsidRDefault="003523CC" w:rsidP="003523CC">
          <w:pPr>
            <w:pStyle w:val="833C7EA35FEC4C628A54773F892492E18"/>
          </w:pPr>
          <w:r w:rsidRPr="00B77CCF">
            <w:rPr>
              <w:rStyle w:val="PlaceholderText"/>
              <w:b/>
              <w:color w:val="124F1A" w:themeColor="accent3" w:themeShade="BF"/>
              <w:sz w:val="28"/>
              <w:szCs w:val="28"/>
              <w:u w:val="single"/>
            </w:rPr>
            <w:t>Enter Company Name</w:t>
          </w:r>
        </w:p>
      </w:docPartBody>
    </w:docPart>
    <w:docPart>
      <w:docPartPr>
        <w:name w:val="3391D72C24134A978A060EB8943F744C"/>
        <w:category>
          <w:name w:val="General"/>
          <w:gallery w:val="placeholder"/>
        </w:category>
        <w:types>
          <w:type w:val="bbPlcHdr"/>
        </w:types>
        <w:behaviors>
          <w:behavior w:val="content"/>
        </w:behaviors>
        <w:guid w:val="{4BD2F7A2-7BEA-4873-8BF9-F2DB2274E667}"/>
      </w:docPartPr>
      <w:docPartBody>
        <w:p w:rsidR="003523CC" w:rsidRDefault="003523CC" w:rsidP="003523CC">
          <w:pPr>
            <w:pStyle w:val="3391D72C24134A978A060EB8943F744C8"/>
          </w:pPr>
          <w:r w:rsidRPr="00B77CCF">
            <w:rPr>
              <w:rStyle w:val="PlaceholderText"/>
              <w:b/>
              <w:color w:val="124F1A" w:themeColor="accent3" w:themeShade="BF"/>
              <w:u w:val="single"/>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shlinedraw">
    <w:panose1 w:val="00000409000000000000"/>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CC"/>
    <w:rsid w:val="0035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3CC"/>
    <w:rPr>
      <w:color w:val="808080"/>
    </w:rPr>
  </w:style>
  <w:style w:type="paragraph" w:customStyle="1" w:styleId="833C7EA35FEC4C628A54773F892492E18">
    <w:name w:val="833C7EA35FEC4C628A54773F892492E18"/>
    <w:rsid w:val="003523CC"/>
    <w:pPr>
      <w:spacing w:after="120"/>
    </w:pPr>
    <w:rPr>
      <w:rFonts w:eastAsia="Times New Roman" w:cs="Times New Roman"/>
      <w:sz w:val="24"/>
      <w:szCs w:val="24"/>
    </w:rPr>
  </w:style>
  <w:style w:type="paragraph" w:customStyle="1" w:styleId="3391D72C24134A978A060EB8943F744C8">
    <w:name w:val="3391D72C24134A978A060EB8943F744C8"/>
    <w:rsid w:val="003523CC"/>
    <w:pPr>
      <w:spacing w:after="120"/>
    </w:pPr>
    <w:rPr>
      <w:rFonts w:eastAsia="Times New Roman" w:cs="Times New Roman"/>
      <w:sz w:val="24"/>
      <w:szCs w:val="24"/>
    </w:rPr>
  </w:style>
  <w:style w:type="paragraph" w:customStyle="1" w:styleId="2F441F8A0914422CA6954AB6F341446511">
    <w:name w:val="2F441F8A0914422CA6954AB6F341446511"/>
    <w:rsid w:val="003523CC"/>
    <w:pPr>
      <w:spacing w:after="120"/>
    </w:pPr>
    <w:rPr>
      <w:rFonts w:eastAsia="Times New Roman" w:cs="Times New Roman"/>
      <w:sz w:val="24"/>
      <w:szCs w:val="24"/>
    </w:rPr>
  </w:style>
  <w:style w:type="paragraph" w:customStyle="1" w:styleId="FBB51F8A3EAE4B03A7396429C05A5F3111">
    <w:name w:val="FBB51F8A3EAE4B03A7396429C05A5F3111"/>
    <w:rsid w:val="003523CC"/>
    <w:pPr>
      <w:spacing w:after="120"/>
    </w:pPr>
    <w:rPr>
      <w:rFonts w:eastAsia="Times New Roman" w:cs="Times New Roman"/>
      <w:sz w:val="24"/>
      <w:szCs w:val="24"/>
    </w:rPr>
  </w:style>
  <w:style w:type="paragraph" w:customStyle="1" w:styleId="A5F169C85F294306BDFB6DD4DFD975CD11">
    <w:name w:val="A5F169C85F294306BDFB6DD4DFD975CD11"/>
    <w:rsid w:val="003523CC"/>
    <w:pPr>
      <w:spacing w:after="120"/>
    </w:pPr>
    <w:rPr>
      <w:rFonts w:eastAsia="Times New Roman" w:cs="Times New Roman"/>
      <w:sz w:val="24"/>
      <w:szCs w:val="24"/>
    </w:rPr>
  </w:style>
  <w:style w:type="paragraph" w:customStyle="1" w:styleId="B58A730F17014DBF9ED4BD15C8BAD66011">
    <w:name w:val="B58A730F17014DBF9ED4BD15C8BAD66011"/>
    <w:rsid w:val="003523CC"/>
    <w:pPr>
      <w:spacing w:after="120"/>
    </w:pPr>
    <w:rPr>
      <w:rFonts w:eastAsia="Times New Roman" w:cs="Times New Roman"/>
      <w:sz w:val="24"/>
      <w:szCs w:val="24"/>
    </w:rPr>
  </w:style>
  <w:style w:type="paragraph" w:customStyle="1" w:styleId="AD0EFCBC77134E11BCE5F5B9BD5AF97810">
    <w:name w:val="AD0EFCBC77134E11BCE5F5B9BD5AF97810"/>
    <w:rsid w:val="003523CC"/>
    <w:pPr>
      <w:spacing w:after="120"/>
    </w:pPr>
    <w:rPr>
      <w:rFonts w:eastAsia="Times New Roman" w:cs="Times New Roman"/>
      <w:sz w:val="24"/>
      <w:szCs w:val="24"/>
    </w:rPr>
  </w:style>
  <w:style w:type="paragraph" w:customStyle="1" w:styleId="42BA46404C85420693DE99829C8CD69210">
    <w:name w:val="42BA46404C85420693DE99829C8CD69210"/>
    <w:rsid w:val="003523CC"/>
    <w:pPr>
      <w:spacing w:after="120"/>
    </w:pPr>
    <w:rPr>
      <w:rFonts w:eastAsia="Times New Roman" w:cs="Times New Roman"/>
      <w:sz w:val="24"/>
      <w:szCs w:val="24"/>
    </w:rPr>
  </w:style>
  <w:style w:type="paragraph" w:customStyle="1" w:styleId="705BE09A76064C5ABA30F51B4EA71A8D10">
    <w:name w:val="705BE09A76064C5ABA30F51B4EA71A8D10"/>
    <w:rsid w:val="003523CC"/>
    <w:pPr>
      <w:spacing w:after="120"/>
    </w:pPr>
    <w:rPr>
      <w:rFonts w:eastAsia="Times New Roman" w:cs="Times New Roman"/>
      <w:sz w:val="24"/>
      <w:szCs w:val="24"/>
    </w:rPr>
  </w:style>
  <w:style w:type="paragraph" w:customStyle="1" w:styleId="524C50A04B624861AC1B8438E9A1C74A8">
    <w:name w:val="524C50A04B624861AC1B8438E9A1C74A8"/>
    <w:rsid w:val="003523CC"/>
    <w:pPr>
      <w:spacing w:after="120"/>
    </w:pPr>
    <w:rPr>
      <w:rFonts w:eastAsia="Times New Roman" w:cs="Times New Roman"/>
      <w:sz w:val="24"/>
      <w:szCs w:val="24"/>
    </w:rPr>
  </w:style>
  <w:style w:type="paragraph" w:customStyle="1" w:styleId="9EF3DA2FE8F54AAC9F3736A397A554BB8">
    <w:name w:val="9EF3DA2FE8F54AAC9F3736A397A554BB8"/>
    <w:rsid w:val="003523CC"/>
    <w:pPr>
      <w:spacing w:after="120"/>
    </w:pPr>
    <w:rPr>
      <w:rFonts w:eastAsia="Times New Roman" w:cs="Times New Roman"/>
      <w:sz w:val="24"/>
      <w:szCs w:val="24"/>
    </w:rPr>
  </w:style>
  <w:style w:type="paragraph" w:customStyle="1" w:styleId="D23CA156754A415D97BF86D96C9A30D88">
    <w:name w:val="D23CA156754A415D97BF86D96C9A30D88"/>
    <w:rsid w:val="003523CC"/>
    <w:pPr>
      <w:spacing w:after="120"/>
    </w:pPr>
    <w:rPr>
      <w:rFonts w:eastAsia="Times New Roman" w:cs="Times New Roman"/>
      <w:sz w:val="24"/>
      <w:szCs w:val="24"/>
    </w:rPr>
  </w:style>
  <w:style w:type="paragraph" w:customStyle="1" w:styleId="C62B2331F4E54EBA89E31562B15BE5708">
    <w:name w:val="C62B2331F4E54EBA89E31562B15BE5708"/>
    <w:rsid w:val="003523CC"/>
    <w:pPr>
      <w:spacing w:after="120"/>
    </w:pPr>
    <w:rPr>
      <w:rFonts w:eastAsia="Times New Roman" w:cs="Times New Roman"/>
      <w:sz w:val="24"/>
      <w:szCs w:val="24"/>
    </w:rPr>
  </w:style>
  <w:style w:type="paragraph" w:customStyle="1" w:styleId="E5F6331AF9254440B503E5E4A64AF3468">
    <w:name w:val="E5F6331AF9254440B503E5E4A64AF3468"/>
    <w:rsid w:val="003523CC"/>
    <w:pPr>
      <w:spacing w:after="120"/>
    </w:pPr>
    <w:rPr>
      <w:rFonts w:eastAsia="Times New Roman" w:cs="Times New Roman"/>
      <w:sz w:val="24"/>
      <w:szCs w:val="24"/>
    </w:rPr>
  </w:style>
  <w:style w:type="paragraph" w:customStyle="1" w:styleId="BC49FD8C3F4944D7B45213A318B36CD38">
    <w:name w:val="BC49FD8C3F4944D7B45213A318B36CD38"/>
    <w:rsid w:val="003523CC"/>
    <w:pPr>
      <w:spacing w:after="120"/>
    </w:pPr>
    <w:rPr>
      <w:rFonts w:eastAsia="Times New Roman" w:cs="Times New Roman"/>
      <w:sz w:val="24"/>
      <w:szCs w:val="24"/>
    </w:rPr>
  </w:style>
  <w:style w:type="paragraph" w:customStyle="1" w:styleId="9D87A48CD2C947779A8086B14448ABF48">
    <w:name w:val="9D87A48CD2C947779A8086B14448ABF48"/>
    <w:rsid w:val="003523CC"/>
    <w:pPr>
      <w:spacing w:after="120"/>
    </w:pPr>
    <w:rPr>
      <w:rFonts w:eastAsia="Times New Roman" w:cs="Times New Roman"/>
      <w:sz w:val="24"/>
      <w:szCs w:val="24"/>
    </w:rPr>
  </w:style>
  <w:style w:type="paragraph" w:customStyle="1" w:styleId="B9A0EABB7218460395AC62E10DF0B6C28">
    <w:name w:val="B9A0EABB7218460395AC62E10DF0B6C28"/>
    <w:rsid w:val="003523CC"/>
    <w:pPr>
      <w:spacing w:after="120"/>
    </w:pPr>
    <w:rPr>
      <w:rFonts w:eastAsia="Times New Roman" w:cs="Times New Roman"/>
      <w:sz w:val="24"/>
      <w:szCs w:val="24"/>
    </w:rPr>
  </w:style>
  <w:style w:type="paragraph" w:customStyle="1" w:styleId="CD918794B462487AA3E3184593BC11A38">
    <w:name w:val="CD918794B462487AA3E3184593BC11A38"/>
    <w:rsid w:val="003523CC"/>
    <w:pPr>
      <w:spacing w:after="120"/>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8" ma:contentTypeDescription="Oregon OSHA publications" ma:contentTypeScope="" ma:versionID="3582c56bfd472d5456eb80f394aa73db">
  <xsd:schema xmlns:xsd="http://www.w3.org/2001/XMLSchema" xmlns:xs="http://www.w3.org/2001/XMLSchema" xmlns:p="http://schemas.microsoft.com/office/2006/metadata/properties" xmlns:ns1="http://schemas.microsoft.com/sharepoint/v3" xmlns:ns2="4abed4e2-db5c-4e78-ae88-7ca7a6241065" xmlns:ns3="http://schemas.microsoft.com/sharepoint/v4" targetNamespace="http://schemas.microsoft.com/office/2006/metadata/properties" ma:root="true" ma:fieldsID="29f3e5565fc5dd560fd39b58c1a41113" ns1:_="" ns2:_="" ns3:_="">
    <xsd:import namespace="http://schemas.microsoft.com/sharepoint/v3"/>
    <xsd:import namespace="4abed4e2-db5c-4e78-ae88-7ca7a6241065"/>
    <xsd:import namespace="http://schemas.microsoft.com/sharepoint/v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abed4e2-db5c-4e78-ae88-7ca7a6241065">
      <Value>250</Value>
    </Topic>
    <Language xmlns="http://schemas.microsoft.com/sharepoint/v3">English</Language>
    <IconOverlay xmlns="http://schemas.microsoft.com/sharepoint/v4" xsi:nil="true"/>
    <ExternalLink xmlns="4abed4e2-db5c-4e78-ae88-7ca7a6241065">&lt;a href="/OSHAPubs/pubform/heat-illness-prevention-sample-plan-sp.docx" target="_blank"&gt;En Español&lt;/a&gt;</ExternalLink>
    <DateRevised xmlns="4abed4e2-db5c-4e78-ae88-7ca7a6241065">2022-06-15T07:00:00+00:00</DateRevised>
    <PublicationType xmlns="4abed4e2-db5c-4e78-ae88-7ca7a6241065">Forms</PublicationType>
    <Thumbnail1 xmlns="4abed4e2-db5c-4e78-ae88-7ca7a6241065" xsi:nil="true"/>
    <AdditionalTitle xmlns="4abed4e2-db5c-4e78-ae88-7ca7a6241065" xsi:nil="true"/>
    <Description1 xmlns="4abed4e2-db5c-4e78-ae88-7ca7a6241065">Employers are free to adjust this sample heat illness prevention plan to suit their individual needs. However, the main elements of the sample plan should remain intact.</Description1>
  </documentManagement>
</p:properties>
</file>

<file path=customXml/itemProps1.xml><?xml version="1.0" encoding="utf-8"?>
<ds:datastoreItem xmlns:ds="http://schemas.openxmlformats.org/officeDocument/2006/customXml" ds:itemID="{3F2182AC-9BF5-4C99-BCF4-5E16A32FBB2F}">
  <ds:schemaRefs>
    <ds:schemaRef ds:uri="http://schemas.openxmlformats.org/officeDocument/2006/bibliography"/>
  </ds:schemaRefs>
</ds:datastoreItem>
</file>

<file path=customXml/itemProps2.xml><?xml version="1.0" encoding="utf-8"?>
<ds:datastoreItem xmlns:ds="http://schemas.openxmlformats.org/officeDocument/2006/customXml" ds:itemID="{7FE92ECE-C7F4-4C66-B650-94CB50BA105A}"/>
</file>

<file path=customXml/itemProps3.xml><?xml version="1.0" encoding="utf-8"?>
<ds:datastoreItem xmlns:ds="http://schemas.openxmlformats.org/officeDocument/2006/customXml" ds:itemID="{B2F1759C-9D6B-49CD-A6D2-3440B63F2C7A}"/>
</file>

<file path=customXml/itemProps4.xml><?xml version="1.0" encoding="utf-8"?>
<ds:datastoreItem xmlns:ds="http://schemas.openxmlformats.org/officeDocument/2006/customXml" ds:itemID="{A8AB7608-87B6-4948-8E65-F8E0527D8D00}"/>
</file>

<file path=docProps/app.xml><?xml version="1.0" encoding="utf-8"?>
<Properties xmlns="http://schemas.openxmlformats.org/officeDocument/2006/extended-properties" xmlns:vt="http://schemas.openxmlformats.org/officeDocument/2006/docPropsVTypes">
  <Template>OSHA-flyer-blue-template.dotx</Template>
  <TotalTime>16</TotalTime>
  <Pages>13</Pages>
  <Words>3709</Words>
  <Characters>21460</Characters>
  <Application>Microsoft Office Word</Application>
  <DocSecurity>0</DocSecurity>
  <Lines>429</Lines>
  <Paragraphs>256</Paragraphs>
  <ScaleCrop>false</ScaleCrop>
  <HeadingPairs>
    <vt:vector size="2" baseType="variant">
      <vt:variant>
        <vt:lpstr>Title</vt:lpstr>
      </vt:variant>
      <vt:variant>
        <vt:i4>1</vt:i4>
      </vt:variant>
    </vt:vector>
  </HeadingPairs>
  <TitlesOfParts>
    <vt:vector size="1" baseType="lpstr">
      <vt:lpstr>Heat Illness Prevention Plan</vt:lpstr>
    </vt:vector>
  </TitlesOfParts>
  <Company>DCBS</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Illness Prevention Plan</dc:title>
  <dc:subject>Employers are free to adjust this sample heat illness prevention plan to suit their individual needs. However, the main elements of the sample plan should remain intact.</dc:subject>
  <dc:creator>Oregon OSHA</dc:creator>
  <cp:keywords>Heat Illness Prevention</cp:keywords>
  <cp:lastModifiedBy>Tawnya Swanson</cp:lastModifiedBy>
  <cp:revision>7</cp:revision>
  <cp:lastPrinted>2016-06-17T23:05:00Z</cp:lastPrinted>
  <dcterms:created xsi:type="dcterms:W3CDTF">2022-06-15T23:01:00Z</dcterms:created>
  <dcterms:modified xsi:type="dcterms:W3CDTF">2024-05-10T16:27:00Z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09b73270-2993-4076-be47-9c78f42a1e84_Enabled">
    <vt:lpwstr>true</vt:lpwstr>
  </property>
  <property fmtid="{D5CDD505-2E9C-101B-9397-08002B2CF9AE}" pid="4" name="MSIP_Label_09b73270-2993-4076-be47-9c78f42a1e84_SetDate">
    <vt:lpwstr>2024-05-10T15:57:29Z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38fbca1a-73fe-4dab-b604-c2eb6edaedfc</vt:lpwstr>
  </property>
  <property fmtid="{D5CDD505-2E9C-101B-9397-08002B2CF9AE}" pid="9" name="MSIP_Label_09b73270-2993-4076-be47-9c78f42a1e84_ContentBits">
    <vt:lpwstr>0</vt:lpwstr>
  </property>
  <property fmtid="{D5CDD505-2E9C-101B-9397-08002B2CF9AE}" pid="10" name="ContentTypeId">
    <vt:lpwstr>0x010100BE42C89B407C434F9AA631E50503C9550078B2AB5E7CAB9145936CFF34B4669E23</vt:lpwstr>
  </property>
</Properties>
</file>